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both"/>
        <w:textAlignment w:val="auto"/>
        <w:rPr>
          <w:rFonts w:hint="default" w:ascii="Times New Roman" w:hAnsi="Times New Roman" w:eastAsia="黑体" w:cs="Times New Roman"/>
          <w:sz w:val="48"/>
          <w:szCs w:val="48"/>
          <w:lang w:val="en-US" w:eastAsia="zh-CN"/>
        </w:rPr>
      </w:pPr>
      <w:bookmarkStart w:id="625" w:name="_GoBack"/>
      <w:bookmarkEnd w:id="625"/>
      <w:r>
        <w:rPr>
          <w:rFonts w:hint="default" w:ascii="Times New Roman" w:hAnsi="Times New Roman" w:eastAsia="黑体" w:cs="Times New Roman"/>
          <w:sz w:val="48"/>
          <w:szCs w:val="48"/>
          <w:lang w:val="en-US" w:eastAsia="zh-CN"/>
        </w:rPr>
        <w:drawing>
          <wp:inline distT="0" distB="0" distL="114300" distR="114300">
            <wp:extent cx="6643370" cy="9387840"/>
            <wp:effectExtent l="0" t="0" r="5080" b="3810"/>
            <wp:docPr id="275" name="图片 275" descr="a9af64f5cf60ffc41ca440217a2b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a9af64f5cf60ffc41ca440217a2b77b"/>
                    <pic:cNvPicPr>
                      <a:picLocks noChangeAspect="1"/>
                    </pic:cNvPicPr>
                  </pic:nvPicPr>
                  <pic:blipFill>
                    <a:blip r:embed="rId16"/>
                    <a:stretch>
                      <a:fillRect/>
                    </a:stretch>
                  </pic:blipFill>
                  <pic:spPr>
                    <a:xfrm>
                      <a:off x="0" y="0"/>
                      <a:ext cx="6643370" cy="9387840"/>
                    </a:xfrm>
                    <a:prstGeom prst="rect">
                      <a:avLst/>
                    </a:prstGeom>
                  </pic:spPr>
                </pic:pic>
              </a:graphicData>
            </a:graphic>
          </wp:inline>
        </w:drawing>
      </w: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黑体" w:cs="Times New Roman"/>
          <w:sz w:val="36"/>
          <w:szCs w:val="36"/>
          <w:highlight w:val="none"/>
          <w:lang w:val="en-US"/>
        </w:rPr>
        <w:sectPr>
          <w:headerReference r:id="rId5" w:type="default"/>
          <w:footerReference r:id="rId6" w:type="default"/>
          <w:pgSz w:w="11911" w:h="16838"/>
          <w:pgMar w:top="720" w:right="720" w:bottom="720" w:left="720" w:header="850" w:footer="680" w:gutter="0"/>
          <w:pgNumType w:fmt="decimal" w:start="1"/>
          <w:cols w:space="0" w:num="1"/>
        </w:sectPr>
      </w:pPr>
    </w:p>
    <w:p>
      <w:pPr>
        <w:pStyle w:val="31"/>
        <w:ind w:firstLine="0" w:firstLineChars="0"/>
        <w:jc w:val="center"/>
        <w:rPr>
          <w:rFonts w:hint="default" w:ascii="Times New Roman" w:hAnsi="Times New Roman" w:eastAsia="宋体" w:cs="Times New Roman"/>
          <w:highlight w:val="none"/>
        </w:rPr>
        <w:sectPr>
          <w:pgSz w:w="16838" w:h="11911" w:orient="landscape"/>
          <w:pgMar w:top="1440" w:right="1800" w:bottom="1440" w:left="1800" w:header="850" w:footer="680" w:gutter="0"/>
          <w:pgNumType w:fmt="decimal" w:start="1"/>
          <w:cols w:space="0" w:num="1"/>
        </w:sectPr>
      </w:pPr>
      <w:r>
        <w:rPr>
          <w:rFonts w:hint="default" w:ascii="Times New Roman" w:hAnsi="Times New Roman" w:eastAsia="宋体" w:cs="Times New Roman"/>
          <w:color w:val="auto"/>
          <w:highlight w:val="none"/>
          <w:lang w:eastAsia="zh-CN"/>
        </w:rPr>
        <w:drawing>
          <wp:inline distT="0" distB="0" distL="114300" distR="114300">
            <wp:extent cx="7374890" cy="5207635"/>
            <wp:effectExtent l="0" t="0" r="16510" b="12065"/>
            <wp:docPr id="209" name="图片 209" descr="8dd5d462c49abddd7beea4c9a35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8dd5d462c49abddd7beea4c9a35abee"/>
                    <pic:cNvPicPr>
                      <a:picLocks noChangeAspect="1"/>
                    </pic:cNvPicPr>
                  </pic:nvPicPr>
                  <pic:blipFill>
                    <a:blip r:embed="rId17"/>
                    <a:stretch>
                      <a:fillRect/>
                    </a:stretch>
                  </pic:blipFill>
                  <pic:spPr>
                    <a:xfrm>
                      <a:off x="0" y="0"/>
                      <a:ext cx="7374890" cy="5207635"/>
                    </a:xfrm>
                    <a:prstGeom prst="rect">
                      <a:avLst/>
                    </a:prstGeom>
                  </pic:spPr>
                </pic:pic>
              </a:graphicData>
            </a:graphic>
          </wp:inline>
        </w:drawing>
      </w: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bookmarkStart w:id="0" w:name="_Toc8304"/>
      <w:bookmarkStart w:id="1" w:name="_Toc11688"/>
      <w:bookmarkStart w:id="2" w:name="_Toc10221"/>
      <w:bookmarkStart w:id="3" w:name="_Toc28532"/>
      <w:bookmarkStart w:id="4" w:name="_Toc19287"/>
      <w:bookmarkStart w:id="5" w:name="_Toc2278"/>
      <w:bookmarkStart w:id="6" w:name="_Toc23505"/>
      <w:bookmarkStart w:id="7" w:name="_Toc16967"/>
      <w:bookmarkStart w:id="8" w:name="_Toc16678"/>
      <w:bookmarkStart w:id="9" w:name="_Toc22716"/>
      <w:bookmarkStart w:id="10" w:name="_Toc2730"/>
      <w:bookmarkStart w:id="11" w:name="_Toc15542"/>
      <w:bookmarkStart w:id="12" w:name="_Toc1721"/>
      <w:bookmarkStart w:id="13" w:name="_Toc21304"/>
      <w:bookmarkStart w:id="14" w:name="_Toc20840"/>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36"/>
          <w:szCs w:val="36"/>
          <w:highlight w:val="none"/>
          <w:lang w:val="en-US" w:eastAsia="zh-CN"/>
        </w:rPr>
      </w:pPr>
      <w:r>
        <w:rPr>
          <w:rFonts w:hint="default" w:ascii="Times New Roman" w:hAnsi="Times New Roman" w:cs="Times New Roman"/>
          <w:b/>
          <w:bCs/>
          <w:color w:val="auto"/>
          <w:sz w:val="36"/>
          <w:szCs w:val="36"/>
          <w:highlight w:val="none"/>
          <w:lang w:val="en-US" w:eastAsia="zh-CN"/>
        </w:rPr>
        <w:t>枣庄市峄城区山水郡(书院街片区)棚户区改造项目（补空一）地块土壤污染状况调查报告</w:t>
      </w: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36"/>
          <w:szCs w:val="36"/>
          <w:highlight w:val="none"/>
          <w:lang w:val="en-US" w:eastAsia="zh-CN"/>
        </w:rPr>
      </w:pPr>
    </w:p>
    <w:p>
      <w:pPr>
        <w:pStyle w:val="38"/>
        <w:ind w:left="0" w:leftChars="0" w:firstLine="0" w:firstLineChars="0"/>
        <w:rPr>
          <w:rFonts w:hint="default" w:ascii="Times New Roman" w:hAnsi="Times New Roman" w:cs="Times New Roman"/>
          <w:b/>
          <w:bCs/>
          <w:color w:val="auto"/>
          <w:sz w:val="36"/>
          <w:szCs w:val="36"/>
          <w:highlight w:val="none"/>
          <w:lang w:val="en-US" w:eastAsia="zh-CN"/>
        </w:rPr>
      </w:pPr>
      <w:r>
        <w:drawing>
          <wp:inline distT="0" distB="0" distL="114300" distR="114300">
            <wp:extent cx="5327650" cy="2938145"/>
            <wp:effectExtent l="0" t="0" r="6350" b="14605"/>
            <wp:docPr id="2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3"/>
                    <pic:cNvPicPr>
                      <a:picLocks noChangeAspect="1"/>
                    </pic:cNvPicPr>
                  </pic:nvPicPr>
                  <pic:blipFill>
                    <a:blip r:embed="rId18"/>
                    <a:stretch>
                      <a:fillRect/>
                    </a:stretch>
                  </pic:blipFill>
                  <pic:spPr>
                    <a:xfrm>
                      <a:off x="0" y="0"/>
                      <a:ext cx="5327650" cy="2938145"/>
                    </a:xfrm>
                    <a:prstGeom prst="rect">
                      <a:avLst/>
                    </a:prstGeom>
                    <a:noFill/>
                    <a:ln>
                      <a:noFill/>
                    </a:ln>
                  </pic:spPr>
                </pic:pic>
              </a:graphicData>
            </a:graphic>
          </wp:inline>
        </w:drawing>
      </w:r>
    </w:p>
    <w:p>
      <w:pPr>
        <w:bidi w:val="0"/>
        <w:ind w:left="0" w:leftChars="0" w:firstLine="0" w:firstLineChars="0"/>
        <w:rPr>
          <w:rFonts w:hint="default" w:ascii="Times New Roman" w:hAnsi="Times New Roman" w:cs="Times New Roman"/>
          <w:highlight w:val="none"/>
        </w:rPr>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pPr>
    </w:p>
    <w:p>
      <w:pPr>
        <w:pStyle w:val="31"/>
        <w:rPr>
          <w:rFonts w:hint="default" w:ascii="Times New Roman" w:hAnsi="Times New Roman" w:cs="Times New Roman"/>
          <w:highlight w:val="none"/>
        </w:rPr>
      </w:pPr>
    </w:p>
    <w:p>
      <w:pPr>
        <w:pStyle w:val="31"/>
        <w:rPr>
          <w:rFonts w:hint="default" w:ascii="Times New Roman" w:hAnsi="Times New Roman" w:cs="Times New Roman"/>
          <w:highlight w:val="none"/>
        </w:rPr>
      </w:pPr>
    </w:p>
    <w:p>
      <w:pPr>
        <w:rPr>
          <w:rFonts w:hint="default"/>
        </w:rPr>
      </w:pPr>
    </w:p>
    <w:p>
      <w:pPr>
        <w:rPr>
          <w:rFonts w:hint="default" w:ascii="Times New Roman" w:hAnsi="Times New Roman" w:cs="Times New Roman"/>
        </w:rPr>
      </w:pPr>
    </w:p>
    <w:p>
      <w:pPr>
        <w:rPr>
          <w:rFonts w:hint="default" w:ascii="Times New Roman" w:hAnsi="Times New Roman" w:cs="Times New Roman"/>
          <w:highlight w:val="none"/>
        </w:rPr>
      </w:pP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b/>
          <w:bCs/>
          <w:sz w:val="28"/>
          <w:szCs w:val="28"/>
          <w:highlight w:val="none"/>
          <w:lang w:eastAsia="zh-CN"/>
        </w:rPr>
      </w:pPr>
      <w:r>
        <w:rPr>
          <w:rFonts w:hint="default" w:ascii="Times New Roman" w:hAnsi="Times New Roman" w:cs="Times New Roman"/>
          <w:b/>
          <w:bCs/>
          <w:sz w:val="28"/>
          <w:szCs w:val="28"/>
          <w:highlight w:val="none"/>
          <w:lang w:eastAsia="zh-CN"/>
        </w:rPr>
        <w:t>三益（山东）测试科技有限公司</w:t>
      </w: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b/>
          <w:bCs/>
          <w:sz w:val="28"/>
          <w:szCs w:val="28"/>
          <w:highlight w:val="none"/>
          <w:lang w:val="en-US" w:eastAsia="zh-CN"/>
        </w:rPr>
        <w:t>二〇二四年五月</w:t>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rPr>
        <w:sectPr>
          <w:headerReference r:id="rId7" w:type="default"/>
          <w:footerReference r:id="rId8" w:type="default"/>
          <w:pgSz w:w="11911" w:h="16838"/>
          <w:pgMar w:top="1440" w:right="1800" w:bottom="1440" w:left="1800" w:header="850" w:footer="680" w:gutter="0"/>
          <w:pgNumType w:fmt="decimal" w:start="1"/>
          <w:cols w:space="0" w:num="1"/>
        </w:sectPr>
      </w:pPr>
    </w:p>
    <w:p>
      <w:pPr>
        <w:pStyle w:val="2"/>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jc w:val="center"/>
        <w:textAlignment w:val="auto"/>
        <w:rPr>
          <w:rFonts w:hint="default" w:ascii="Times New Roman" w:hAnsi="Times New Roman" w:eastAsia="宋体" w:cs="Times New Roman"/>
          <w:highlight w:val="none"/>
          <w:lang w:val="en-US"/>
        </w:rPr>
      </w:pPr>
      <w:bookmarkStart w:id="15" w:name="_Toc5001"/>
      <w:r>
        <w:rPr>
          <w:rFonts w:hint="default" w:ascii="Times New Roman" w:hAnsi="Times New Roman" w:eastAsia="宋体" w:cs="Times New Roman"/>
          <w:highlight w:val="none"/>
          <w:lang w:val="en-US"/>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26"/>
        <w:tabs>
          <w:tab w:val="right" w:leader="dot" w:pos="8311"/>
        </w:tabs>
      </w:pPr>
      <w:bookmarkStart w:id="16" w:name="前言"/>
      <w:bookmarkEnd w:id="16"/>
      <w:bookmarkStart w:id="17" w:name="_bookmark0"/>
      <w:bookmarkEnd w:id="17"/>
      <w:bookmarkStart w:id="18" w:name="1概述"/>
      <w:bookmarkEnd w:id="18"/>
      <w:bookmarkStart w:id="19" w:name="_Toc24647"/>
      <w:bookmarkStart w:id="20" w:name="_Toc21473"/>
      <w:bookmarkStart w:id="21" w:name="_Toc12521"/>
      <w:bookmarkStart w:id="22" w:name="_Toc9037"/>
      <w:bookmarkStart w:id="23" w:name="_Toc18694"/>
      <w:bookmarkStart w:id="24" w:name="_Toc22064"/>
      <w:bookmarkStart w:id="25" w:name="_Toc9253"/>
      <w:bookmarkStart w:id="26" w:name="_Toc29144"/>
      <w:bookmarkStart w:id="27" w:name="_Toc25880"/>
      <w:bookmarkStart w:id="28" w:name="_Toc1236"/>
      <w:bookmarkStart w:id="29" w:name="_Toc2959"/>
      <w:bookmarkStart w:id="30" w:name="_Toc15222"/>
      <w:bookmarkStart w:id="31" w:name="_Toc12159"/>
      <w:bookmarkStart w:id="32" w:name="_Toc11640"/>
      <w:bookmarkStart w:id="33" w:name="_Toc3855"/>
      <w:bookmarkStart w:id="34" w:name="_Toc29553"/>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TOC \o "1-2" \h \u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_Toc5001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目  录</w:t>
      </w:r>
      <w:r>
        <w:tab/>
      </w:r>
      <w:r>
        <w:fldChar w:fldCharType="begin"/>
      </w:r>
      <w:r>
        <w:instrText xml:space="preserve"> PAGEREF _Toc5001 \h </w:instrText>
      </w:r>
      <w:r>
        <w:fldChar w:fldCharType="separate"/>
      </w:r>
      <w:r>
        <w:t>1</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_Toc11057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r>
        <w:tab/>
      </w:r>
      <w:r>
        <w:fldChar w:fldCharType="begin"/>
      </w:r>
      <w:r>
        <w:instrText xml:space="preserve"> PAGEREF _Toc11057 \h </w:instrText>
      </w:r>
      <w:r>
        <w:fldChar w:fldCharType="separate"/>
      </w:r>
      <w:r>
        <w:t>1</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_Toc5744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r>
        <w:tab/>
      </w:r>
      <w:r>
        <w:fldChar w:fldCharType="begin"/>
      </w:r>
      <w:r>
        <w:instrText xml:space="preserve"> PAGEREF _Toc5744 \h </w:instrText>
      </w:r>
      <w:r>
        <w:fldChar w:fldCharType="separate"/>
      </w:r>
      <w:r>
        <w:t>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_Toc32442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调查的目的和原则</w:t>
      </w:r>
      <w:r>
        <w:tab/>
      </w:r>
      <w:r>
        <w:fldChar w:fldCharType="begin"/>
      </w:r>
      <w:r>
        <w:instrText xml:space="preserve"> PAGEREF _Toc32442 \h </w:instrText>
      </w:r>
      <w:r>
        <w:fldChar w:fldCharType="separate"/>
      </w:r>
      <w:r>
        <w:t>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_Toc17848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szCs w:val="28"/>
          <w:highlight w:val="none"/>
          <w:lang w:val="en-US" w:eastAsia="zh-CN" w:bidi="zh-CN"/>
        </w:rPr>
        <w:t>2.2 调查范围</w:t>
      </w:r>
      <w:r>
        <w:tab/>
      </w:r>
      <w:r>
        <w:fldChar w:fldCharType="begin"/>
      </w:r>
      <w:r>
        <w:instrText xml:space="preserve"> PAGEREF _Toc17848 \h </w:instrText>
      </w:r>
      <w:r>
        <w:fldChar w:fldCharType="separate"/>
      </w:r>
      <w:r>
        <w:t>4</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_Toc14170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r>
        <w:tab/>
      </w:r>
      <w:r>
        <w:fldChar w:fldCharType="begin"/>
      </w:r>
      <w:r>
        <w:instrText xml:space="preserve"> PAGEREF _Toc14170 \h </w:instrText>
      </w:r>
      <w:r>
        <w:fldChar w:fldCharType="separate"/>
      </w:r>
      <w:r>
        <w:t>10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_Toc31760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r>
        <w:tab/>
      </w:r>
      <w:r>
        <w:fldChar w:fldCharType="begin"/>
      </w:r>
      <w:r>
        <w:instrText xml:space="preserve"> PAGEREF _Toc31760 \h </w:instrText>
      </w:r>
      <w:r>
        <w:fldChar w:fldCharType="separate"/>
      </w:r>
      <w:r>
        <w:t>12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_Toc22735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本次调查方法与内容</w:t>
      </w:r>
      <w:r>
        <w:rPr>
          <w:rFonts w:hint="default" w:ascii="Times New Roman" w:hAnsi="Times New Roman" w:eastAsia="宋体" w:cs="Times New Roman"/>
          <w:highlight w:val="none"/>
          <w:lang w:val="en-US" w:eastAsia="zh-CN"/>
        </w:rPr>
        <w:t>.</w:t>
      </w:r>
      <w:r>
        <w:tab/>
      </w:r>
      <w:r>
        <w:fldChar w:fldCharType="begin"/>
      </w:r>
      <w:r>
        <w:instrText xml:space="preserve"> PAGEREF _Toc22735 \h </w:instrText>
      </w:r>
      <w:r>
        <w:fldChar w:fldCharType="separate"/>
      </w:r>
      <w:r>
        <w:t>15</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_Toc6876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调查结果简述</w:t>
      </w:r>
      <w:r>
        <w:tab/>
      </w:r>
      <w:r>
        <w:fldChar w:fldCharType="begin"/>
      </w:r>
      <w:r>
        <w:instrText xml:space="preserve"> PAGEREF _Toc6876 \h </w:instrText>
      </w:r>
      <w:r>
        <w:fldChar w:fldCharType="separate"/>
      </w:r>
      <w:r>
        <w:t>17</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_Toc260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eastAsia="zh-CN"/>
        </w:rPr>
        <w:t>概况</w:t>
      </w:r>
      <w:r>
        <w:tab/>
      </w:r>
      <w:r>
        <w:fldChar w:fldCharType="begin"/>
      </w:r>
      <w:r>
        <w:instrText xml:space="preserve"> PAGEREF _Toc260 \h </w:instrText>
      </w:r>
      <w:r>
        <w:fldChar w:fldCharType="separate"/>
      </w:r>
      <w:r>
        <w:t>18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_Toc27157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3.1 区域环境概况</w:t>
      </w:r>
      <w:r>
        <w:tab/>
      </w:r>
      <w:r>
        <w:fldChar w:fldCharType="begin"/>
      </w:r>
      <w:r>
        <w:instrText xml:space="preserve"> PAGEREF _Toc27157 \h </w:instrText>
      </w:r>
      <w:r>
        <w:fldChar w:fldCharType="separate"/>
      </w:r>
      <w:r>
        <w:t>18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_Toc15097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3.2 敏感目标</w:t>
      </w:r>
      <w:r>
        <w:tab/>
      </w:r>
      <w:r>
        <w:fldChar w:fldCharType="begin"/>
      </w:r>
      <w:r>
        <w:instrText xml:space="preserve"> PAGEREF _Toc15097 \h </w:instrText>
      </w:r>
      <w:r>
        <w:fldChar w:fldCharType="separate"/>
      </w:r>
      <w:r>
        <w:t>36</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_Toc18420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3.3 地块的现状和历史</w:t>
      </w:r>
      <w:r>
        <w:tab/>
      </w:r>
      <w:r>
        <w:fldChar w:fldCharType="begin"/>
      </w:r>
      <w:r>
        <w:instrText xml:space="preserve"> PAGEREF _Toc18420 \h </w:instrText>
      </w:r>
      <w:r>
        <w:fldChar w:fldCharType="separate"/>
      </w:r>
      <w:r>
        <w:t>40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_Toc30270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r>
        <w:tab/>
      </w:r>
      <w:r>
        <w:fldChar w:fldCharType="begin"/>
      </w:r>
      <w:r>
        <w:instrText xml:space="preserve"> PAGEREF _Toc30270 \h </w:instrText>
      </w:r>
      <w:r>
        <w:fldChar w:fldCharType="separate"/>
      </w:r>
      <w:r>
        <w:t>52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_Toc12064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3.5 地块利用规划</w:t>
      </w:r>
      <w:r>
        <w:tab/>
      </w:r>
      <w:r>
        <w:fldChar w:fldCharType="begin"/>
      </w:r>
      <w:r>
        <w:instrText xml:space="preserve"> PAGEREF _Toc12064 \h </w:instrText>
      </w:r>
      <w:r>
        <w:fldChar w:fldCharType="separate"/>
      </w:r>
      <w:r>
        <w:t>64</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_Toc12007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r>
        <w:tab/>
      </w:r>
      <w:r>
        <w:fldChar w:fldCharType="begin"/>
      </w:r>
      <w:r>
        <w:instrText xml:space="preserve"> PAGEREF _Toc12007 \h </w:instrText>
      </w:r>
      <w:r>
        <w:fldChar w:fldCharType="separate"/>
      </w:r>
      <w:r>
        <w:t>66</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_Toc3904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4.1 地块相关环境</w:t>
      </w:r>
      <w:r>
        <w:rPr>
          <w:rFonts w:hint="default" w:ascii="Times New Roman" w:hAnsi="Times New Roman" w:eastAsia="宋体" w:cs="Times New Roman"/>
          <w:highlight w:val="none"/>
          <w:lang w:val="en-US" w:eastAsia="zh-CN"/>
        </w:rPr>
        <w:t>资料收集</w:t>
      </w:r>
      <w:r>
        <w:tab/>
      </w:r>
      <w:r>
        <w:fldChar w:fldCharType="begin"/>
      </w:r>
      <w:r>
        <w:instrText xml:space="preserve"> PAGEREF _Toc3904 \h </w:instrText>
      </w:r>
      <w:r>
        <w:fldChar w:fldCharType="separate"/>
      </w:r>
      <w:r>
        <w:t>66</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_Toc29271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r>
        <w:tab/>
      </w:r>
      <w:r>
        <w:fldChar w:fldCharType="begin"/>
      </w:r>
      <w:r>
        <w:instrText xml:space="preserve"> PAGEREF _Toc29271 \h </w:instrText>
      </w:r>
      <w:r>
        <w:fldChar w:fldCharType="separate"/>
      </w:r>
      <w:r>
        <w:t>67</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_Toc4892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r>
        <w:tab/>
      </w:r>
      <w:r>
        <w:fldChar w:fldCharType="begin"/>
      </w:r>
      <w:r>
        <w:instrText xml:space="preserve"> PAGEREF _Toc4892 \h </w:instrText>
      </w:r>
      <w:r>
        <w:fldChar w:fldCharType="separate"/>
      </w:r>
      <w:r>
        <w:t>68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_Toc3942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r>
        <w:tab/>
      </w:r>
      <w:r>
        <w:fldChar w:fldCharType="begin"/>
      </w:r>
      <w:r>
        <w:instrText xml:space="preserve"> PAGEREF _Toc3942 \h </w:instrText>
      </w:r>
      <w:r>
        <w:fldChar w:fldCharType="separate"/>
      </w:r>
      <w:r>
        <w:t>72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_Toc2217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4.5</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val="en-US" w:eastAsia="zh-CN"/>
        </w:rPr>
        <w:t>土样快速检测情况</w:t>
      </w:r>
      <w:r>
        <w:tab/>
      </w:r>
      <w:r>
        <w:fldChar w:fldCharType="begin"/>
      </w:r>
      <w:r>
        <w:instrText xml:space="preserve"> PAGEREF _Toc2217 \h </w:instrText>
      </w:r>
      <w:r>
        <w:fldChar w:fldCharType="separate"/>
      </w:r>
      <w:r>
        <w:t>73</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_Toc29864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r>
        <w:tab/>
      </w:r>
      <w:r>
        <w:fldChar w:fldCharType="begin"/>
      </w:r>
      <w:r>
        <w:instrText xml:space="preserve"> PAGEREF _Toc29864 \h </w:instrText>
      </w:r>
      <w:r>
        <w:fldChar w:fldCharType="separate"/>
      </w:r>
      <w:r>
        <w:t>80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_Toc707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5.1 地块监测调查结论</w:t>
      </w:r>
      <w:r>
        <w:tab/>
      </w:r>
      <w:r>
        <w:fldChar w:fldCharType="begin"/>
      </w:r>
      <w:r>
        <w:instrText xml:space="preserve"> PAGEREF _Toc707 \h </w:instrText>
      </w:r>
      <w:r>
        <w:fldChar w:fldCharType="separate"/>
      </w:r>
      <w:r>
        <w:t>80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_Toc5592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r>
        <w:tab/>
      </w:r>
      <w:r>
        <w:fldChar w:fldCharType="begin"/>
      </w:r>
      <w:r>
        <w:instrText xml:space="preserve"> PAGEREF _Toc5592 \h </w:instrText>
      </w:r>
      <w:r>
        <w:fldChar w:fldCharType="separate"/>
      </w:r>
      <w:r>
        <w:t>81</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_Toc18781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r>
        <w:rPr>
          <w:rFonts w:hint="default" w:ascii="Times New Roman" w:hAnsi="Times New Roman" w:eastAsia="宋体" w:cs="Times New Roman"/>
          <w:highlight w:val="none"/>
          <w:lang w:val="en-US"/>
        </w:rPr>
        <w:t>与建议</w:t>
      </w:r>
      <w:r>
        <w:tab/>
      </w:r>
      <w:r>
        <w:fldChar w:fldCharType="begin"/>
      </w:r>
      <w:r>
        <w:instrText xml:space="preserve"> PAGEREF _Toc18781 \h </w:instrText>
      </w:r>
      <w:r>
        <w:fldChar w:fldCharType="separate"/>
      </w:r>
      <w:r>
        <w:t>82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_Toc14773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r>
        <w:tab/>
      </w:r>
      <w:r>
        <w:fldChar w:fldCharType="begin"/>
      </w:r>
      <w:r>
        <w:instrText xml:space="preserve"> PAGEREF _Toc14773 \h </w:instrText>
      </w:r>
      <w:r>
        <w:fldChar w:fldCharType="separate"/>
      </w:r>
      <w:r>
        <w:t>82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_Toc5220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建议</w:t>
      </w:r>
      <w:r>
        <w:tab/>
      </w:r>
      <w:r>
        <w:fldChar w:fldCharType="begin"/>
      </w:r>
      <w:r>
        <w:instrText xml:space="preserve"> PAGEREF _Toc5220 \h </w:instrText>
      </w:r>
      <w:r>
        <w:fldChar w:fldCharType="separate"/>
      </w:r>
      <w:r>
        <w:t>82</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_Toc23521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tab/>
      </w:r>
      <w:r>
        <w:fldChar w:fldCharType="begin"/>
      </w:r>
      <w:r>
        <w:instrText xml:space="preserve"> PAGEREF _Toc23521 \h </w:instrText>
      </w:r>
      <w:r>
        <w:fldChar w:fldCharType="separate"/>
      </w:r>
      <w:r>
        <w:t>83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_Toc11962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附件1 评审</w:t>
      </w:r>
      <w:r>
        <w:rPr>
          <w:rFonts w:hint="default" w:ascii="Times New Roman" w:hAnsi="Times New Roman" w:eastAsia="宋体" w:cs="Times New Roman"/>
          <w:highlight w:val="none"/>
          <w:lang w:val="en-US" w:eastAsia="zh-CN"/>
        </w:rPr>
        <w:t>申请表</w:t>
      </w:r>
      <w:r>
        <w:tab/>
      </w:r>
      <w:r>
        <w:fldChar w:fldCharType="begin"/>
      </w:r>
      <w:r>
        <w:instrText xml:space="preserve"> PAGEREF _Toc11962 \h </w:instrText>
      </w:r>
      <w:r>
        <w:fldChar w:fldCharType="separate"/>
      </w:r>
      <w:r>
        <w:t>83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_Toc27253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附件2 申请人承诺书</w:t>
      </w:r>
      <w:r>
        <w:tab/>
      </w:r>
      <w:r>
        <w:fldChar w:fldCharType="begin"/>
      </w:r>
      <w:r>
        <w:instrText xml:space="preserve"> PAGEREF _Toc27253 \h </w:instrText>
      </w:r>
      <w:r>
        <w:fldChar w:fldCharType="separate"/>
      </w:r>
      <w:r>
        <w:t>85</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_Toc18916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 xml:space="preserve">3 </w:t>
      </w:r>
      <w:r>
        <w:rPr>
          <w:rFonts w:hint="default" w:ascii="Times New Roman" w:hAnsi="Times New Roman" w:eastAsia="宋体" w:cs="Times New Roman"/>
          <w:highlight w:val="none"/>
        </w:rPr>
        <w:t>报告出具单位承诺书</w:t>
      </w:r>
      <w:r>
        <w:tab/>
      </w:r>
      <w:r>
        <w:fldChar w:fldCharType="begin"/>
      </w:r>
      <w:r>
        <w:instrText xml:space="preserve"> PAGEREF _Toc18916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_Toc9571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 xml:space="preserve"> 访谈记录表</w:t>
      </w:r>
      <w:r>
        <w:tab/>
      </w:r>
      <w:r>
        <w:fldChar w:fldCharType="begin"/>
      </w:r>
      <w:r>
        <w:instrText xml:space="preserve"> PAGEREF _Toc9571 \h </w:instrText>
      </w:r>
      <w:r>
        <w:fldChar w:fldCharType="separate"/>
      </w:r>
      <w:r>
        <w:t>87</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_Toc20589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附件5</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rPr>
        <w:t>样品采集</w:t>
      </w:r>
      <w:r>
        <w:tab/>
      </w:r>
      <w:r>
        <w:fldChar w:fldCharType="begin"/>
      </w:r>
      <w:r>
        <w:instrText xml:space="preserve"> PAGEREF _Toc20589 \h </w:instrText>
      </w:r>
      <w:r>
        <w:fldChar w:fldCharType="separate"/>
      </w:r>
      <w:r>
        <w:t>95</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_Toc21997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周边关系图</w:t>
      </w:r>
      <w:r>
        <w:tab/>
      </w:r>
      <w:r>
        <w:fldChar w:fldCharType="begin"/>
      </w:r>
      <w:r>
        <w:instrText xml:space="preserve"> PAGEREF _Toc21997 \h </w:instrText>
      </w:r>
      <w:r>
        <w:fldChar w:fldCharType="separate"/>
      </w:r>
      <w:r>
        <w:t>108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_Toc13316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7</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岩土工程勘察报告</w:t>
      </w:r>
      <w:r>
        <w:tab/>
      </w:r>
      <w:r>
        <w:fldChar w:fldCharType="begin"/>
      </w:r>
      <w:r>
        <w:instrText xml:space="preserve"> PAGEREF _Toc13316 \h </w:instrText>
      </w:r>
      <w:r>
        <w:fldChar w:fldCharType="separate"/>
      </w:r>
      <w:r>
        <w:t>109</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_Toc1709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土壤勘测定界图</w:t>
      </w:r>
      <w:r>
        <w:tab/>
      </w:r>
      <w:r>
        <w:fldChar w:fldCharType="begin"/>
      </w:r>
      <w:r>
        <w:instrText xml:space="preserve"> PAGEREF _Toc1709 \h </w:instrText>
      </w:r>
      <w:r>
        <w:fldChar w:fldCharType="separate"/>
      </w:r>
      <w:r>
        <w:t>128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_Toc24027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快检仪器校正记录</w:t>
      </w:r>
      <w:r>
        <w:tab/>
      </w:r>
      <w:r>
        <w:fldChar w:fldCharType="begin"/>
      </w:r>
      <w:r>
        <w:instrText xml:space="preserve"> PAGEREF _Toc24027 \h </w:instrText>
      </w:r>
      <w:r>
        <w:fldChar w:fldCharType="separate"/>
      </w:r>
      <w:r>
        <w:t>129</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_Toc26884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委托书</w:t>
      </w:r>
      <w:r>
        <w:tab/>
      </w:r>
      <w:r>
        <w:fldChar w:fldCharType="begin"/>
      </w:r>
      <w:r>
        <w:instrText xml:space="preserve"> PAGEREF _Toc26884 \h </w:instrText>
      </w:r>
      <w:r>
        <w:fldChar w:fldCharType="separate"/>
      </w:r>
      <w:r>
        <w:t>130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_Toc23265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现场踏勘记录</w:t>
      </w:r>
      <w:r>
        <w:tab/>
      </w:r>
      <w:r>
        <w:fldChar w:fldCharType="begin"/>
      </w:r>
      <w:r>
        <w:instrText xml:space="preserve"> PAGEREF _Toc23265 \h </w:instrText>
      </w:r>
      <w:r>
        <w:fldChar w:fldCharType="separate"/>
      </w:r>
      <w:r>
        <w:t>131</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_Toc15087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土壤采样记录</w:t>
      </w:r>
      <w:r>
        <w:tab/>
      </w:r>
      <w:r>
        <w:fldChar w:fldCharType="begin"/>
      </w:r>
      <w:r>
        <w:instrText xml:space="preserve"> PAGEREF _Toc15087 \h </w:instrText>
      </w:r>
      <w:r>
        <w:fldChar w:fldCharType="separate"/>
      </w:r>
      <w:r>
        <w:t>132</w:t>
      </w:r>
      <w:r>
        <w:fldChar w:fldCharType="end"/>
      </w:r>
      <w:r>
        <w:rPr>
          <w:rFonts w:hint="default" w:ascii="Times New Roman" w:hAnsi="Times New Roman" w:eastAsia="宋体" w:cs="Times New Roman"/>
          <w:highlight w:val="none"/>
          <w:lang w:val="en-US"/>
        </w:rPr>
        <w:fldChar w:fldCharType="end"/>
      </w:r>
    </w:p>
    <w:p>
      <w:pPr>
        <w:pStyle w:val="27"/>
        <w:tabs>
          <w:tab w:val="right" w:leader="dot" w:pos="8793"/>
        </w:tabs>
        <w:spacing w:line="440" w:lineRule="exact"/>
        <w:ind w:firstLine="0" w:firstLineChars="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start="1"/>
          <w:cols w:space="0" w:num="1"/>
        </w:sectPr>
      </w:pPr>
      <w:r>
        <w:rPr>
          <w:rFonts w:hint="default" w:ascii="Times New Roman" w:hAnsi="Times New Roman" w:eastAsia="宋体" w:cs="Times New Roman"/>
          <w:highlight w:val="none"/>
          <w:lang w:val="en-US"/>
        </w:rPr>
        <w:fldChar w:fldCharType="end"/>
      </w:r>
    </w:p>
    <w:bookmarkEnd w:id="19"/>
    <w:p>
      <w:pPr>
        <w:pStyle w:val="2"/>
        <w:spacing w:before="120" w:after="240"/>
        <w:rPr>
          <w:rFonts w:hint="default" w:ascii="Times New Roman" w:hAnsi="Times New Roman" w:eastAsia="宋体" w:cs="Times New Roman"/>
          <w:highlight w:val="none"/>
          <w:lang w:eastAsia="zh-CN"/>
        </w:rPr>
      </w:pPr>
      <w:bookmarkStart w:id="35" w:name="_Toc11057"/>
      <w:bookmarkStart w:id="36" w:name="_Toc21431"/>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bookmarkEnd w:id="35"/>
    </w:p>
    <w:p>
      <w:pPr>
        <w:pStyle w:val="31"/>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cs="Times New Roman"/>
          <w:kern w:val="2"/>
          <w:sz w:val="24"/>
          <w:szCs w:val="24"/>
          <w:highlight w:val="none"/>
          <w:lang w:val="en-US" w:eastAsia="zh-CN"/>
        </w:rPr>
        <w:t>枣庄市峄城区山水郡(书院街片区)棚户区改造项目（补空一）地块位于枣庄市峄城区财富大厦北侧，裴桥村南侧，</w:t>
      </w:r>
      <w:r>
        <w:rPr>
          <w:rFonts w:hint="default" w:ascii="Times New Roman" w:hAnsi="Times New Roman" w:eastAsia="宋体" w:cs="Times New Roman"/>
          <w:kern w:val="2"/>
          <w:sz w:val="24"/>
          <w:szCs w:val="24"/>
          <w:highlight w:val="none"/>
          <w:lang w:val="en-US" w:eastAsia="zh-CN"/>
        </w:rPr>
        <w:t>地块面积</w:t>
      </w:r>
      <w:r>
        <w:rPr>
          <w:rFonts w:hint="default" w:ascii="Times New Roman" w:hAnsi="Times New Roman" w:cs="Times New Roman"/>
          <w:kern w:val="2"/>
          <w:sz w:val="24"/>
          <w:szCs w:val="24"/>
          <w:highlight w:val="none"/>
          <w:lang w:val="en-US" w:eastAsia="zh-CN"/>
        </w:rPr>
        <w:t>4547</w:t>
      </w:r>
      <w:r>
        <w:rPr>
          <w:rFonts w:hint="default" w:ascii="Times New Roman" w:hAnsi="Times New Roman" w:eastAsia="宋体" w:cs="Times New Roman"/>
          <w:kern w:val="2"/>
          <w:sz w:val="24"/>
          <w:szCs w:val="24"/>
          <w:highlight w:val="none"/>
          <w:lang w:val="en-US" w:eastAsia="zh-CN"/>
        </w:rPr>
        <w:t>平方米</w:t>
      </w:r>
      <w:r>
        <w:rPr>
          <w:rFonts w:hint="default" w:ascii="Times New Roman" w:hAnsi="Times New Roman" w:cs="Times New Roman"/>
          <w:kern w:val="2"/>
          <w:sz w:val="24"/>
          <w:szCs w:val="24"/>
          <w:highlight w:val="none"/>
          <w:lang w:val="en-US" w:eastAsia="zh-CN"/>
        </w:rPr>
        <w:t>，该地块东至前裴桥村道路、西至峄城区检察院、南至峄城区财富大厦、北至前裴桥村，地块内（分为四小块补空地块，分别为地块一、地块二、地块三、地块四）现状全部为空地，现已施工，该地块一、二、三历史种植小麦、玉米、蔬菜（油菜、辣椒、菜花等常见蔬菜），地块四东部为幼儿园，西部种植小麦、玉米、蔬菜（油菜、辣椒、菜花等常见蔬菜）</w:t>
      </w:r>
      <w:r>
        <w:rPr>
          <w:rFonts w:hint="default" w:ascii="Times New Roman" w:hAnsi="Times New Roman" w:eastAsia="宋体" w:cs="Times New Roman"/>
          <w:kern w:val="2"/>
          <w:sz w:val="24"/>
          <w:szCs w:val="24"/>
          <w:highlight w:val="none"/>
          <w:lang w:val="en-US" w:eastAsia="zh-CN"/>
        </w:rPr>
        <w:t>。该地块权属</w:t>
      </w:r>
      <w:r>
        <w:rPr>
          <w:rFonts w:hint="default" w:ascii="Times New Roman" w:hAnsi="Times New Roman" w:cs="Times New Roman"/>
          <w:kern w:val="2"/>
          <w:sz w:val="24"/>
          <w:szCs w:val="24"/>
          <w:highlight w:val="none"/>
          <w:lang w:val="en-US" w:eastAsia="zh-CN"/>
        </w:rPr>
        <w:t>坛山街道兴国社区</w:t>
      </w:r>
      <w:r>
        <w:rPr>
          <w:rFonts w:hint="default" w:ascii="Times New Roman" w:hAnsi="Times New Roman" w:eastAsia="宋体" w:cs="Times New Roman"/>
          <w:kern w:val="2"/>
          <w:sz w:val="24"/>
          <w:szCs w:val="24"/>
          <w:highlight w:val="none"/>
          <w:lang w:val="en-US" w:eastAsia="zh-CN"/>
        </w:rPr>
        <w:t>，原地块用地类型为农用地</w:t>
      </w:r>
      <w:r>
        <w:rPr>
          <w:rFonts w:hint="default" w:ascii="Times New Roman" w:hAnsi="Times New Roman" w:cs="Times New Roman"/>
          <w:kern w:val="2"/>
          <w:sz w:val="24"/>
          <w:szCs w:val="24"/>
          <w:highlight w:val="none"/>
          <w:lang w:val="en-US" w:eastAsia="zh-CN"/>
        </w:rPr>
        <w:t>。</w:t>
      </w:r>
    </w:p>
    <w:p>
      <w:pPr>
        <w:pStyle w:val="31"/>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该地块拟变更为</w:t>
      </w:r>
      <w:r>
        <w:rPr>
          <w:rFonts w:hint="default" w:ascii="Times New Roman" w:hAnsi="Times New Roman" w:cs="Times New Roman"/>
          <w:kern w:val="2"/>
          <w:sz w:val="24"/>
          <w:szCs w:val="24"/>
          <w:highlight w:val="none"/>
          <w:lang w:val="en-US" w:eastAsia="zh-CN"/>
        </w:rPr>
        <w:t>一类居住用地</w:t>
      </w:r>
      <w:r>
        <w:rPr>
          <w:rFonts w:hint="default" w:ascii="Times New Roman" w:hAnsi="Times New Roman" w:eastAsia="宋体" w:cs="Times New Roman"/>
          <w:kern w:val="2"/>
          <w:sz w:val="24"/>
          <w:szCs w:val="24"/>
          <w:highlight w:val="none"/>
          <w:lang w:val="en-US" w:eastAsia="zh-CN"/>
        </w:rPr>
        <w:t>，根据《土壤污染防治法》第五十九条第二款“用途变更为住宅、公共管理与公共服务用地的地块”需对该地块进行土壤污染调查。</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因此，2024年</w:t>
      </w:r>
      <w:r>
        <w:rPr>
          <w:rFonts w:hint="default" w:ascii="Times New Roman" w:hAnsi="Times New Roman" w:cs="Times New Roman"/>
          <w:kern w:val="2"/>
          <w:sz w:val="24"/>
          <w:szCs w:val="24"/>
          <w:highlight w:val="none"/>
          <w:lang w:val="en-US" w:eastAsia="zh-CN" w:bidi="zh-CN"/>
        </w:rPr>
        <w:t>4</w:t>
      </w:r>
      <w:r>
        <w:rPr>
          <w:rFonts w:hint="default" w:ascii="Times New Roman" w:hAnsi="Times New Roman" w:eastAsia="宋体" w:cs="Times New Roman"/>
          <w:kern w:val="2"/>
          <w:sz w:val="24"/>
          <w:szCs w:val="24"/>
          <w:highlight w:val="none"/>
          <w:lang w:val="en-US" w:eastAsia="zh-CN" w:bidi="zh-CN"/>
        </w:rPr>
        <w:t>月</w:t>
      </w:r>
      <w:r>
        <w:rPr>
          <w:rFonts w:hint="default" w:ascii="Times New Roman" w:hAnsi="Times New Roman" w:cs="Times New Roman"/>
          <w:kern w:val="2"/>
          <w:sz w:val="24"/>
          <w:szCs w:val="24"/>
          <w:highlight w:val="none"/>
          <w:lang w:val="en-US" w:eastAsia="zh-CN" w:bidi="zh-CN"/>
        </w:rPr>
        <w:t>枣庄市峄城区自然资源局</w:t>
      </w:r>
      <w:r>
        <w:rPr>
          <w:rFonts w:hint="default" w:ascii="Times New Roman" w:hAnsi="Times New Roman" w:eastAsia="宋体" w:cs="Times New Roman"/>
          <w:color w:val="292929"/>
          <w:highlight w:val="none"/>
          <w:lang w:val="en-US" w:eastAsia="zh-CN"/>
        </w:rPr>
        <w:t>委托</w:t>
      </w:r>
      <w:r>
        <w:rPr>
          <w:rFonts w:hint="default" w:ascii="Times New Roman" w:hAnsi="Times New Roman" w:cs="Times New Roman"/>
          <w:color w:val="292929"/>
          <w:sz w:val="24"/>
          <w:szCs w:val="24"/>
          <w:highlight w:val="none"/>
          <w:lang w:val="en-US" w:eastAsia="zh-CN" w:bidi="zh-CN"/>
        </w:rPr>
        <w:t>三益（山东）测试科技有限公司</w:t>
      </w:r>
      <w:r>
        <w:rPr>
          <w:rFonts w:hint="default" w:ascii="Times New Roman" w:hAnsi="Times New Roman" w:eastAsia="宋体" w:cs="Times New Roman"/>
          <w:color w:val="292929"/>
          <w:sz w:val="24"/>
          <w:szCs w:val="24"/>
          <w:highlight w:val="none"/>
          <w:lang w:val="en-US" w:eastAsia="zh-CN" w:bidi="zh-CN"/>
        </w:rPr>
        <w:t>对本地块开展土壤污染状况调查工作。</w:t>
      </w:r>
      <w:r>
        <w:rPr>
          <w:rFonts w:hint="default" w:ascii="Times New Roman" w:hAnsi="Times New Roman" w:eastAsia="宋体" w:cs="Times New Roman"/>
          <w:color w:val="292929"/>
          <w:highlight w:val="none"/>
          <w:lang w:val="en-US" w:eastAsia="zh-CN"/>
        </w:rPr>
        <w:t>202</w:t>
      </w:r>
      <w:r>
        <w:rPr>
          <w:rFonts w:hint="default" w:ascii="Times New Roman" w:hAnsi="Times New Roman"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年</w:t>
      </w:r>
      <w:r>
        <w:rPr>
          <w:rFonts w:hint="default" w:ascii="Times New Roman" w:hAnsi="Times New Roman" w:cs="Times New Roman"/>
          <w:color w:val="292929"/>
          <w:highlight w:val="none"/>
          <w:lang w:val="en-US" w:eastAsia="zh-CN"/>
        </w:rPr>
        <w:t>4</w:t>
      </w:r>
      <w:r>
        <w:rPr>
          <w:rFonts w:hint="default" w:ascii="Times New Roman" w:hAnsi="Times New Roman" w:cs="Times New Roman"/>
          <w:color w:val="292929"/>
          <w:sz w:val="24"/>
          <w:szCs w:val="24"/>
          <w:highlight w:val="none"/>
          <w:lang w:val="en-US" w:eastAsia="zh-CN" w:bidi="zh-CN"/>
        </w:rPr>
        <w:t>月</w:t>
      </w:r>
      <w:r>
        <w:rPr>
          <w:rFonts w:hint="default" w:ascii="Times New Roman" w:hAnsi="Times New Roman" w:eastAsia="宋体" w:cs="Times New Roman"/>
          <w:color w:val="292929"/>
          <w:sz w:val="24"/>
          <w:szCs w:val="24"/>
          <w:highlight w:val="none"/>
          <w:lang w:val="en-US" w:eastAsia="zh-CN" w:bidi="zh-CN"/>
        </w:rPr>
        <w:t>我单位在接受委托后，立即开展了现场踏勘、资料收集及人员访谈等调查工作。在对本地块土壤污染状况信息采集调查基础上，依据《建设用地土壤污染状况调查技术导则》（HJ25.1-2019）、《建设用地土壤污染风险管控和修复监测技术导则》（HJ25.2-2019）、《建设用地土壤环境调查评估技术指南》等相关技术规范，</w:t>
      </w:r>
      <w:r>
        <w:rPr>
          <w:rFonts w:hint="default" w:ascii="Times New Roman" w:hAnsi="Times New Roman" w:eastAsia="宋体" w:cs="Times New Roman"/>
          <w:kern w:val="2"/>
          <w:sz w:val="24"/>
          <w:szCs w:val="24"/>
          <w:highlight w:val="none"/>
          <w:lang w:val="en-US" w:eastAsia="zh-CN"/>
        </w:rPr>
        <w:t>并根据现场快检信息</w:t>
      </w:r>
      <w:r>
        <w:rPr>
          <w:rFonts w:hint="default" w:ascii="Times New Roman" w:hAnsi="Times New Roman" w:eastAsia="宋体" w:cs="Times New Roman"/>
          <w:color w:val="292929"/>
          <w:sz w:val="24"/>
          <w:szCs w:val="24"/>
          <w:highlight w:val="none"/>
          <w:lang w:val="en-US" w:eastAsia="zh-CN" w:bidi="zh-CN"/>
        </w:rPr>
        <w:t>，</w:t>
      </w:r>
      <w:r>
        <w:rPr>
          <w:rFonts w:hint="default" w:ascii="Times New Roman" w:hAnsi="Times New Roman" w:cs="Times New Roman"/>
          <w:color w:val="292929"/>
          <w:sz w:val="24"/>
          <w:szCs w:val="24"/>
          <w:highlight w:val="none"/>
          <w:lang w:val="en-US" w:eastAsia="zh-CN" w:bidi="zh-CN"/>
        </w:rPr>
        <w:t>2024年4月</w:t>
      </w:r>
      <w:r>
        <w:rPr>
          <w:rFonts w:hint="default" w:ascii="Times New Roman" w:hAnsi="Times New Roman" w:eastAsia="宋体" w:cs="Times New Roman"/>
          <w:color w:val="292929"/>
          <w:sz w:val="24"/>
          <w:szCs w:val="24"/>
          <w:highlight w:val="none"/>
          <w:lang w:val="en-US" w:eastAsia="zh-CN" w:bidi="zh-CN"/>
        </w:rPr>
        <w:t>编制完成了《</w:t>
      </w:r>
      <w:r>
        <w:rPr>
          <w:rFonts w:hint="default" w:ascii="Times New Roman" w:hAnsi="Times New Roman" w:cs="Times New Roman"/>
          <w:kern w:val="2"/>
          <w:sz w:val="24"/>
          <w:szCs w:val="24"/>
          <w:highlight w:val="none"/>
          <w:lang w:val="en-US" w:eastAsia="zh-CN"/>
        </w:rPr>
        <w:t>枣庄市峄城区山水郡(书院街片区)棚户区改造项目（补空一）地块土壤污染状况调查报告</w:t>
      </w:r>
      <w:r>
        <w:rPr>
          <w:rFonts w:hint="default" w:ascii="Times New Roman" w:hAnsi="Times New Roman" w:eastAsia="宋体" w:cs="Times New Roman"/>
          <w:color w:val="292929"/>
          <w:sz w:val="24"/>
          <w:szCs w:val="24"/>
          <w:highlight w:val="none"/>
          <w:lang w:val="en-US" w:eastAsia="zh-CN" w:bidi="zh-CN"/>
        </w:rPr>
        <w:t>》</w:t>
      </w:r>
      <w:r>
        <w:rPr>
          <w:rFonts w:hint="default" w:ascii="Times New Roman" w:hAnsi="Times New Roman" w:cs="Times New Roman"/>
          <w:color w:val="292929"/>
          <w:sz w:val="24"/>
          <w:szCs w:val="24"/>
          <w:highlight w:val="none"/>
          <w:lang w:val="en-US" w:eastAsia="zh-CN" w:bidi="zh-CN"/>
        </w:rPr>
        <w:t>，</w:t>
      </w:r>
      <w:r>
        <w:rPr>
          <w:rFonts w:hint="default" w:ascii="Times New Roman" w:hAnsi="Times New Roman" w:eastAsia="宋体" w:cs="Times New Roman"/>
          <w:color w:val="292929"/>
          <w:sz w:val="24"/>
          <w:szCs w:val="24"/>
          <w:highlight w:val="none"/>
          <w:lang w:val="en-US" w:eastAsia="zh-CN" w:bidi="zh-CN"/>
        </w:rPr>
        <w:t>以保障人体健康，保护生态环境，加强建设用地环境保护及监督管理，为下一步该地块安全利用与管理提供技术支持。</w:t>
      </w:r>
    </w:p>
    <w:p>
      <w:pPr>
        <w:pStyle w:val="31"/>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因该地块内</w:t>
      </w:r>
      <w:r>
        <w:rPr>
          <w:rFonts w:hint="default" w:ascii="Times New Roman" w:hAnsi="Times New Roman" w:cs="Times New Roman"/>
          <w:kern w:val="2"/>
          <w:sz w:val="24"/>
          <w:szCs w:val="24"/>
          <w:highlight w:val="none"/>
          <w:lang w:val="en-US" w:eastAsia="zh-CN"/>
        </w:rPr>
        <w:t>（地块一、地块二、地块三、地块四）现状全部为空地，未进行其他生产活动，历史上为农用地，种植小麦、玉米、蔬菜</w:t>
      </w:r>
      <w:r>
        <w:rPr>
          <w:rFonts w:hint="default" w:ascii="Times New Roman" w:hAnsi="Times New Roman" w:eastAsia="宋体" w:cs="Times New Roman"/>
          <w:kern w:val="2"/>
          <w:sz w:val="24"/>
          <w:szCs w:val="24"/>
          <w:highlight w:val="none"/>
          <w:lang w:val="en-US" w:eastAsia="zh-CN"/>
        </w:rPr>
        <w:t>；结合现场踏勘、资料收集及人员访谈等分析，结果表明该地块无潜在污染源，因此本次采取系统布点法，对现场踏勘、人员访谈及潜在污染源分析结果进行验证，本次调查地块内共布设</w:t>
      </w:r>
      <w:r>
        <w:rPr>
          <w:rFonts w:hint="default" w:ascii="Times New Roman" w:hAnsi="Times New Roman" w:cs="Times New Roman"/>
          <w:kern w:val="2"/>
          <w:sz w:val="24"/>
          <w:szCs w:val="24"/>
          <w:highlight w:val="none"/>
          <w:lang w:val="en-US" w:eastAsia="zh-CN"/>
        </w:rPr>
        <w:t>12</w:t>
      </w:r>
      <w:r>
        <w:rPr>
          <w:rFonts w:hint="default" w:ascii="Times New Roman" w:hAnsi="Times New Roman" w:eastAsia="宋体" w:cs="Times New Roman"/>
          <w:kern w:val="2"/>
          <w:sz w:val="24"/>
          <w:szCs w:val="24"/>
          <w:highlight w:val="none"/>
          <w:lang w:val="en-US" w:eastAsia="zh-CN"/>
        </w:rPr>
        <w:t>个快检</w:t>
      </w:r>
      <w:r>
        <w:rPr>
          <w:rFonts w:hint="default" w:ascii="Times New Roman" w:hAnsi="Times New Roman" w:cs="Times New Roman"/>
          <w:kern w:val="2"/>
          <w:sz w:val="24"/>
          <w:szCs w:val="24"/>
          <w:highlight w:val="none"/>
          <w:lang w:val="en-US" w:eastAsia="zh-CN"/>
        </w:rPr>
        <w:t>检测点</w:t>
      </w:r>
      <w:r>
        <w:rPr>
          <w:rFonts w:hint="default" w:ascii="Times New Roman" w:hAnsi="Times New Roman" w:eastAsia="宋体" w:cs="Times New Roman"/>
          <w:kern w:val="2"/>
          <w:sz w:val="24"/>
          <w:szCs w:val="24"/>
          <w:highlight w:val="none"/>
          <w:lang w:val="en-US" w:eastAsia="zh-CN"/>
        </w:rPr>
        <w:t>及地块外1处对照点。经过快检数值相比较，检测结果表明地块内快测值与对照点数值无明显差异。不需要开展第二阶段的调查工作，调查活动结束。</w:t>
      </w:r>
    </w:p>
    <w:p>
      <w:pPr>
        <w:pStyle w:val="31"/>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sectPr>
          <w:footerReference r:id="rId9"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kern w:val="2"/>
          <w:sz w:val="24"/>
          <w:szCs w:val="24"/>
          <w:highlight w:val="none"/>
          <w:lang w:val="en-US" w:eastAsia="zh-CN"/>
        </w:rPr>
        <w:t>综上分析，本地块土壤在历史使用过程中没有受到污染，本地块不属于污染地块，满足未来规划用地的要求。</w:t>
      </w:r>
    </w:p>
    <w:p>
      <w:pPr>
        <w:pStyle w:val="2"/>
        <w:numPr>
          <w:ilvl w:val="0"/>
          <w:numId w:val="0"/>
        </w:numPr>
        <w:spacing w:before="120" w:after="240"/>
        <w:jc w:val="center"/>
        <w:rPr>
          <w:rFonts w:hint="default" w:ascii="Times New Roman" w:hAnsi="Times New Roman" w:eastAsia="宋体" w:cs="Times New Roman"/>
          <w:highlight w:val="none"/>
          <w:lang w:val="en-US" w:eastAsia="zh-CN"/>
        </w:rPr>
      </w:pPr>
      <w:bookmarkStart w:id="37" w:name="_Toc5744"/>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Start w:id="38" w:name="1.4.3相关文件"/>
      <w:bookmarkEnd w:id="38"/>
      <w:bookmarkStart w:id="39" w:name="1.1项目背景"/>
      <w:bookmarkEnd w:id="39"/>
      <w:bookmarkStart w:id="40" w:name="_bookmark1"/>
      <w:bookmarkEnd w:id="40"/>
      <w:bookmarkStart w:id="41" w:name="1.5调查程序及调查结果"/>
      <w:bookmarkEnd w:id="41"/>
      <w:bookmarkStart w:id="42" w:name="_Toc5197"/>
      <w:bookmarkStart w:id="43" w:name="_Toc24159"/>
      <w:bookmarkStart w:id="44" w:name="_Toc29577"/>
      <w:bookmarkStart w:id="45" w:name="_Toc28346"/>
      <w:bookmarkStart w:id="46" w:name="_Toc17345"/>
      <w:bookmarkStart w:id="47" w:name="_Toc21088"/>
      <w:bookmarkStart w:id="48" w:name="_Toc3168"/>
      <w:bookmarkStart w:id="49" w:name="_Toc521"/>
      <w:bookmarkStart w:id="50" w:name="_Toc28000"/>
      <w:bookmarkStart w:id="51" w:name="_Toc21284"/>
      <w:bookmarkStart w:id="52" w:name="_Toc19403"/>
      <w:bookmarkStart w:id="53" w:name="_Toc32040"/>
      <w:bookmarkStart w:id="54" w:name="_Toc22398"/>
      <w:bookmarkStart w:id="55" w:name="_Toc11644"/>
      <w:bookmarkStart w:id="56" w:name="_Toc32226"/>
      <w:bookmarkStart w:id="57" w:name="_Toc4432"/>
      <w:bookmarkStart w:id="58" w:name="_Toc7814"/>
      <w:r>
        <w:rPr>
          <w:rFonts w:hint="default" w:ascii="Times New Roman" w:hAnsi="Times New Roman" w:cs="Times New Roman"/>
          <w:highlight w:val="none"/>
          <w:lang w:val="en-US" w:eastAsia="zh-CN"/>
        </w:rPr>
        <w:t xml:space="preserve"> </w:t>
      </w:r>
    </w:p>
    <w:p>
      <w:pPr>
        <w:pStyle w:val="3"/>
        <w:numPr>
          <w:ilvl w:val="0"/>
          <w:numId w:val="0"/>
        </w:numPr>
        <w:spacing w:before="120" w:after="240"/>
        <w:jc w:val="both"/>
        <w:outlineLvl w:val="1"/>
        <w:rPr>
          <w:rFonts w:hint="default" w:ascii="Times New Roman" w:hAnsi="Times New Roman" w:eastAsia="宋体" w:cs="Times New Roman"/>
          <w:highlight w:val="none"/>
          <w:lang w:val="en-US"/>
        </w:rPr>
      </w:pPr>
      <w:bookmarkStart w:id="59" w:name="_Toc32442"/>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w:t>
      </w:r>
      <w:bookmarkEnd w:id="42"/>
      <w:bookmarkEnd w:id="43"/>
      <w:bookmarkEnd w:id="44"/>
      <w:r>
        <w:rPr>
          <w:rFonts w:hint="default" w:ascii="Times New Roman" w:hAnsi="Times New Roman" w:eastAsia="宋体" w:cs="Times New Roman"/>
          <w:highlight w:val="none"/>
          <w:lang w:val="en-US"/>
        </w:rPr>
        <w:t>调查的目的和原则</w:t>
      </w:r>
      <w:bookmarkEnd w:id="59"/>
    </w:p>
    <w:p>
      <w:pPr>
        <w:pStyle w:val="4"/>
        <w:spacing w:before="120" w:after="120"/>
        <w:rPr>
          <w:rFonts w:hint="default" w:ascii="Times New Roman" w:hAnsi="Times New Roman" w:eastAsia="宋体" w:cs="Times New Roman"/>
          <w:highlight w:val="none"/>
          <w:lang w:val="en-US"/>
        </w:rPr>
      </w:pPr>
      <w:bookmarkStart w:id="60" w:name="_Toc6451"/>
      <w:bookmarkStart w:id="61" w:name="_Toc24723"/>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.1.1 项目背景</w:t>
      </w:r>
      <w:bookmarkEnd w:id="60"/>
      <w:bookmarkEnd w:id="61"/>
    </w:p>
    <w:p>
      <w:pPr>
        <w:rPr>
          <w:rFonts w:hint="default" w:ascii="Times New Roman" w:hAnsi="Times New Roman" w:eastAsia="宋体" w:cs="Times New Roman"/>
          <w:highlight w:val="none"/>
          <w:lang w:val="en-US"/>
        </w:rPr>
      </w:pPr>
      <w:r>
        <w:rPr>
          <w:rFonts w:hint="default" w:ascii="Times New Roman" w:hAnsi="Times New Roman" w:eastAsia="宋体" w:cs="Times New Roman"/>
          <w:color w:val="auto"/>
          <w:sz w:val="24"/>
          <w:szCs w:val="24"/>
          <w:highlight w:val="none"/>
          <w:lang w:val="en-US" w:eastAsia="zh-CN"/>
        </w:rPr>
        <w:t>根据土壤法59条第二款，</w:t>
      </w:r>
      <w:r>
        <w:rPr>
          <w:rFonts w:hint="default" w:ascii="Times New Roman" w:hAnsi="Times New Roman" w:eastAsia="宋体" w:cs="Times New Roman"/>
          <w:highlight w:val="none"/>
          <w:lang w:val="en-US"/>
        </w:rPr>
        <w:t>原土地用地用途为耕地、园地、林地、草地、商服用地、工矿仓储用地、特殊用地、交通运输用地、水域及水利设施用地等，变更为住宅用地</w:t>
      </w:r>
      <w:r>
        <w:rPr>
          <w:rFonts w:hint="default" w:ascii="Times New Roman" w:hAnsi="Times New Roman" w:cs="Times New Roman"/>
          <w:highlight w:val="none"/>
          <w:lang w:val="en-US" w:eastAsia="zh-CN"/>
        </w:rPr>
        <w:t>、</w:t>
      </w:r>
      <w:r>
        <w:rPr>
          <w:rFonts w:hint="default" w:ascii="Times New Roman" w:hAnsi="Times New Roman" w:eastAsia="宋体" w:cs="Times New Roman"/>
          <w:color w:val="auto"/>
          <w:sz w:val="24"/>
          <w:szCs w:val="24"/>
          <w:highlight w:val="none"/>
          <w:lang w:val="en-US" w:eastAsia="zh-CN"/>
        </w:rPr>
        <w:t>公共管理与公共服务用地参考《国土空间调查、规划、用途管制用地用海分类指南（试行）》（自然资办发〔2020〕51号），</w:t>
      </w:r>
      <w:r>
        <w:rPr>
          <w:rFonts w:hint="default" w:ascii="Times New Roman" w:hAnsi="Times New Roman" w:eastAsia="宋体" w:cs="Times New Roman"/>
          <w:highlight w:val="none"/>
          <w:lang w:val="en-US"/>
        </w:rPr>
        <w:t>同时根据《山东省生态环境厅山东省自然资源厅关于加强建设用地土壤污染风险管控和修复管理工作的通知》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w:t>
      </w:r>
      <w:r>
        <w:rPr>
          <w:rFonts w:hint="default" w:ascii="Times New Roman" w:hAnsi="Times New Roman" w:cs="Times New Roman"/>
          <w:highlight w:val="none"/>
          <w:lang w:val="en-US" w:eastAsia="zh-CN"/>
        </w:rPr>
        <w:t>333</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中强调用途拟变更为住宅、公共管理与公共服务用地的地块，需要积极组织和督促地块使用权人等相关责任人委托专业机构开展地块环境调查和风险评估工作。土壤污染状况调查报告通过对地块曾经开展的各类生产活动，特别是可能造成污染的生产活动进行调查，弄清原址地块土壤污染和遗留工业固体废物的基本状况，对地块土壤、地下水进行采样监测分析，确定造成地块土壤、地下水污染的污染因子、污染范围、污染程度和工业固体废物的属性。</w:t>
      </w:r>
    </w:p>
    <w:p>
      <w:pPr>
        <w:pStyle w:val="31"/>
        <w:snapToGrid w:val="0"/>
        <w:spacing w:before="0" w:after="0" w:afterLines="-2147483648" w:line="360" w:lineRule="auto"/>
        <w:ind w:left="0" w:leftChars="0" w:right="0" w:firstLine="480"/>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枣庄市峄城区山水郡(书院街片区)棚户区改造项目（补空一）地块位于枣庄市峄城区财富大厦北侧，裴桥村南侧，</w:t>
      </w:r>
      <w:r>
        <w:rPr>
          <w:rFonts w:hint="default" w:ascii="Times New Roman" w:hAnsi="Times New Roman" w:eastAsia="宋体" w:cs="Times New Roman"/>
          <w:sz w:val="24"/>
          <w:szCs w:val="24"/>
          <w:highlight w:val="none"/>
          <w:lang w:val="en-US" w:eastAsia="zh-CN"/>
        </w:rPr>
        <w:t>地块面积</w:t>
      </w:r>
      <w:r>
        <w:rPr>
          <w:rFonts w:hint="default" w:ascii="Times New Roman" w:hAnsi="Times New Roman" w:cs="Times New Roman"/>
          <w:sz w:val="24"/>
          <w:szCs w:val="24"/>
          <w:highlight w:val="none"/>
          <w:lang w:val="en-US" w:eastAsia="zh-CN"/>
        </w:rPr>
        <w:t>4547</w:t>
      </w:r>
      <w:r>
        <w:rPr>
          <w:rFonts w:hint="default" w:ascii="Times New Roman" w:hAnsi="Times New Roman" w:eastAsia="宋体" w:cs="Times New Roman"/>
          <w:sz w:val="24"/>
          <w:szCs w:val="24"/>
          <w:highlight w:val="none"/>
          <w:lang w:val="en-US" w:eastAsia="zh-CN"/>
        </w:rPr>
        <w:t>平方米，该地块权属</w:t>
      </w:r>
      <w:r>
        <w:rPr>
          <w:rFonts w:hint="default" w:ascii="Times New Roman" w:hAnsi="Times New Roman" w:cs="Times New Roman"/>
          <w:sz w:val="24"/>
          <w:szCs w:val="24"/>
          <w:highlight w:val="none"/>
          <w:lang w:val="en-US" w:eastAsia="zh-CN"/>
        </w:rPr>
        <w:t>坛山街道兴国社区</w:t>
      </w:r>
      <w:r>
        <w:rPr>
          <w:rFonts w:hint="default" w:ascii="Times New Roman" w:hAnsi="Times New Roman" w:eastAsia="宋体" w:cs="Times New Roman"/>
          <w:kern w:val="2"/>
          <w:sz w:val="24"/>
          <w:szCs w:val="24"/>
          <w:highlight w:val="none"/>
          <w:lang w:val="en-US" w:eastAsia="zh-CN"/>
        </w:rPr>
        <w:t>。</w:t>
      </w:r>
      <w:r>
        <w:rPr>
          <w:rFonts w:hint="default" w:ascii="Times New Roman" w:hAnsi="Times New Roman" w:cs="Times New Roman"/>
          <w:kern w:val="2"/>
          <w:sz w:val="24"/>
          <w:szCs w:val="24"/>
          <w:highlight w:val="none"/>
          <w:lang w:val="en-US" w:eastAsia="zh-CN"/>
        </w:rPr>
        <w:t>枣庄市峄城区自然资源局未来将对该地块进行开发使用，拟规划为一类居住用地</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根据《土壤污染防治法》第五十九条第二款“</w:t>
      </w:r>
      <w:r>
        <w:rPr>
          <w:rFonts w:hint="default" w:ascii="Times New Roman" w:hAnsi="Times New Roman" w:cs="Times New Roman"/>
          <w:kern w:val="2"/>
          <w:sz w:val="24"/>
          <w:szCs w:val="24"/>
          <w:highlight w:val="none"/>
          <w:lang w:val="en-US" w:eastAsia="zh-CN"/>
        </w:rPr>
        <w:t>用途变更为住宅、公共管理与公共服务用地的地块</w:t>
      </w:r>
      <w:r>
        <w:rPr>
          <w:rFonts w:hint="default" w:ascii="Times New Roman" w:hAnsi="Times New Roman" w:eastAsia="宋体" w:cs="Times New Roman"/>
          <w:kern w:val="2"/>
          <w:sz w:val="24"/>
          <w:szCs w:val="24"/>
          <w:highlight w:val="none"/>
          <w:lang w:val="en-US" w:eastAsia="zh-CN"/>
        </w:rPr>
        <w:t>”需对该地块进行土壤污染调查，故委托</w:t>
      </w:r>
      <w:r>
        <w:rPr>
          <w:rFonts w:hint="default" w:ascii="Times New Roman" w:hAnsi="Times New Roman" w:cs="Times New Roman"/>
          <w:kern w:val="2"/>
          <w:sz w:val="24"/>
          <w:szCs w:val="24"/>
          <w:highlight w:val="none"/>
          <w:lang w:val="en-US" w:eastAsia="zh-CN"/>
        </w:rPr>
        <w:t>三益（山东）测试科技有限公司</w:t>
      </w:r>
      <w:r>
        <w:rPr>
          <w:rFonts w:hint="default" w:ascii="Times New Roman" w:hAnsi="Times New Roman" w:eastAsia="宋体" w:cs="Times New Roman"/>
          <w:kern w:val="2"/>
          <w:sz w:val="24"/>
          <w:szCs w:val="24"/>
          <w:highlight w:val="none"/>
          <w:lang w:val="en-US" w:eastAsia="zh-CN"/>
        </w:rPr>
        <w:t>对本地块开展土壤污染状况调查工作，</w:t>
      </w:r>
      <w:r>
        <w:rPr>
          <w:rFonts w:hint="default" w:ascii="Times New Roman" w:hAnsi="Times New Roman" w:eastAsia="宋体" w:cs="Times New Roman"/>
          <w:sz w:val="24"/>
          <w:szCs w:val="24"/>
          <w:highlight w:val="none"/>
          <w:lang w:val="en-US" w:eastAsia="zh-CN"/>
        </w:rPr>
        <w:t>并出具一份土壤污染调查报告。</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sz w:val="24"/>
          <w:szCs w:val="24"/>
          <w:highlight w:val="none"/>
          <w:lang w:val="en-US" w:eastAsia="zh-CN"/>
        </w:rPr>
        <w:t>根据《中华人民共和国环境保护法》，《中华人民共和</w:t>
      </w:r>
      <w:r>
        <w:rPr>
          <w:rFonts w:hint="default" w:ascii="Times New Roman" w:hAnsi="Times New Roman" w:eastAsia="宋体" w:cs="Times New Roman"/>
          <w:highlight w:val="none"/>
          <w:lang w:val="en-US"/>
        </w:rPr>
        <w:t>国土壤污染防治法》有关规定，土地用途变更为住宅、公共管理与公共服务用地的，变更前应当按照规定进行土壤污染状况调查，对存在污染风险的土壤，需进行修复并达到相应用地类型环境质量要求后方可利用。</w:t>
      </w:r>
    </w:p>
    <w:p>
      <w:pPr>
        <w:pStyle w:val="4"/>
        <w:spacing w:before="120" w:after="120"/>
        <w:rPr>
          <w:rFonts w:hint="default" w:ascii="Times New Roman" w:hAnsi="Times New Roman" w:eastAsia="宋体" w:cs="Times New Roman"/>
          <w:highlight w:val="none"/>
          <w:lang w:val="en-US"/>
        </w:rPr>
      </w:pPr>
      <w:bookmarkStart w:id="62" w:name="_Toc31554"/>
      <w:bookmarkStart w:id="63" w:name="_Toc7886"/>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.1.2 报告编制目的</w:t>
      </w:r>
      <w:bookmarkEnd w:id="62"/>
      <w:bookmarkEnd w:id="63"/>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根据项目委托单位的要求，本次调查的目的是通过调查</w:t>
      </w:r>
      <w:r>
        <w:rPr>
          <w:rFonts w:hint="default" w:ascii="Times New Roman" w:hAnsi="Times New Roman" w:cs="Times New Roman"/>
          <w:sz w:val="24"/>
          <w:szCs w:val="24"/>
          <w:highlight w:val="none"/>
          <w:lang w:val="en-US" w:eastAsia="zh-CN"/>
        </w:rPr>
        <w:t>枣庄市峄城区山水郡(书院街片区)棚户区改造项目（补空一）地块</w:t>
      </w:r>
      <w:r>
        <w:rPr>
          <w:rFonts w:hint="default" w:ascii="Times New Roman" w:hAnsi="Times New Roman" w:eastAsia="宋体" w:cs="Times New Roman"/>
          <w:highlight w:val="none"/>
          <w:lang w:val="en-US"/>
        </w:rPr>
        <w:t>的土壤污染状况，为下一步环境管理提供数据支撑和工作基础。</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识别地块内及周边区域污染源，分析潜在环境污染情况。</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（2）若第</w:t>
      </w:r>
      <w:r>
        <w:rPr>
          <w:rFonts w:hint="default" w:ascii="Times New Roman" w:hAnsi="Times New Roman" w:eastAsia="宋体" w:cs="Times New Roman"/>
          <w:highlight w:val="none"/>
          <w:lang w:val="en-US"/>
        </w:rPr>
        <w:t>一阶段调查确认地块内及周围区域当前及历史上均无可能的污染源，则认为地块的环境状况可以接受，调查活动可以结束。否则进行第二阶段土壤污染状况调查，制定初步采样分析工作计划，确定采样方案，确定关注污染物。</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根据初步采样分析结果，判断地块是否受到污染；如果污染物浓度均未超过GB36600等国家和地方相关标准，并且经过不确定性分析确认不需要进一步调查后，第二阶段土壤污染状况调查工作可以结束。</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若有污染，通过数据分析，确定地块关注污染物种类、浓度水平和空间分布特征，为下一步详细调查及风险评估工作提供资料。</w:t>
      </w:r>
    </w:p>
    <w:p>
      <w:pPr>
        <w:pStyle w:val="26"/>
        <w:bidi w:val="0"/>
        <w:spacing w:line="360" w:lineRule="auto"/>
        <w:outlineLvl w:val="1"/>
        <w:rPr>
          <w:rFonts w:hint="default" w:ascii="Times New Roman" w:hAnsi="Times New Roman" w:eastAsia="宋体" w:cs="Times New Roman"/>
          <w:b/>
          <w:sz w:val="28"/>
          <w:szCs w:val="28"/>
          <w:highlight w:val="none"/>
          <w:lang w:val="en-US" w:eastAsia="zh-CN" w:bidi="zh-CN"/>
        </w:rPr>
      </w:pPr>
      <w:bookmarkStart w:id="64" w:name="_Toc17848"/>
      <w:r>
        <w:rPr>
          <w:rFonts w:hint="default" w:ascii="Times New Roman" w:hAnsi="Times New Roman" w:eastAsia="宋体" w:cs="Times New Roman"/>
          <w:b/>
          <w:sz w:val="28"/>
          <w:szCs w:val="28"/>
          <w:highlight w:val="none"/>
          <w:lang w:val="en-US" w:eastAsia="zh-CN" w:bidi="zh-CN"/>
        </w:rPr>
        <w:t>2.2 调查范围</w:t>
      </w:r>
      <w:bookmarkEnd w:id="64"/>
    </w:p>
    <w:p>
      <w:pPr>
        <w:pStyle w:val="4"/>
        <w:spacing w:before="120" w:after="120" w:line="360" w:lineRule="auto"/>
        <w:outlineLvl w:val="2"/>
        <w:rPr>
          <w:rFonts w:hint="default" w:ascii="Times New Roman" w:hAnsi="Times New Roman" w:eastAsia="宋体" w:cs="Times New Roman"/>
          <w:highlight w:val="none"/>
          <w:lang w:val="en-US" w:eastAsia="zh-CN"/>
        </w:rPr>
      </w:pPr>
      <w:bookmarkStart w:id="65" w:name="_Toc24799"/>
      <w:bookmarkStart w:id="66" w:name="_Toc5363"/>
      <w:bookmarkStart w:id="67" w:name="_Toc26324"/>
      <w:bookmarkStart w:id="68" w:name="_Toc10722"/>
      <w:bookmarkStart w:id="69" w:name="_Toc13428"/>
      <w:bookmarkStart w:id="70" w:name="_Toc27954"/>
      <w:bookmarkStart w:id="71" w:name="_Toc21415"/>
      <w:bookmarkStart w:id="72" w:name="_Toc30810"/>
      <w:bookmarkStart w:id="73" w:name="_Toc10470"/>
      <w:bookmarkStart w:id="74" w:name="_Toc31804"/>
      <w:bookmarkStart w:id="75" w:name="_Toc2321"/>
      <w:bookmarkStart w:id="76" w:name="_Toc9535"/>
      <w:bookmarkStart w:id="77" w:name="_Toc29356"/>
      <w:bookmarkStart w:id="78" w:name="_Toc3179"/>
      <w:bookmarkStart w:id="79" w:name="_Toc5670"/>
      <w:bookmarkStart w:id="80" w:name="_Toc4070"/>
      <w:bookmarkStart w:id="81" w:name="_Toc13960"/>
      <w:bookmarkStart w:id="82" w:name="_Toc29856"/>
      <w:bookmarkStart w:id="83" w:name="_Toc29879"/>
      <w:bookmarkStart w:id="84" w:name="_Toc15716"/>
      <w:r>
        <w:rPr>
          <w:rFonts w:hint="default" w:ascii="Times New Roman" w:hAnsi="Times New Roman" w:eastAsia="宋体" w:cs="Times New Roman"/>
          <w:highlight w:val="none"/>
          <w:lang w:val="en-US" w:eastAsia="zh-CN"/>
        </w:rPr>
        <w:t>2.2.1 地块基础资料数据</w:t>
      </w:r>
      <w:bookmarkEnd w:id="65"/>
      <w:bookmarkEnd w:id="66"/>
      <w:bookmarkEnd w:id="67"/>
    </w:p>
    <w:p>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地块名称：</w:t>
      </w:r>
      <w:r>
        <w:rPr>
          <w:rFonts w:hint="default" w:ascii="Times New Roman" w:hAnsi="Times New Roman" w:cs="Times New Roman"/>
          <w:highlight w:val="none"/>
          <w:lang w:val="en-US" w:eastAsia="zh-CN"/>
        </w:rPr>
        <w:t>枣庄市峄城区山水郡(书院街片区)棚户区改造项目（补空一）地块</w:t>
      </w:r>
      <w:r>
        <w:rPr>
          <w:rFonts w:hint="default" w:ascii="Times New Roman" w:hAnsi="Times New Roman" w:eastAsia="宋体" w:cs="Times New Roman"/>
          <w:highlight w:val="none"/>
          <w:lang w:val="en-US"/>
        </w:rPr>
        <w:t>。</w:t>
      </w:r>
    </w:p>
    <w:p>
      <w:pPr>
        <w:pStyle w:val="4"/>
        <w:spacing w:before="120" w:after="120" w:line="360" w:lineRule="auto"/>
        <w:outlineLvl w:val="2"/>
        <w:rPr>
          <w:rFonts w:hint="default" w:ascii="Times New Roman" w:hAnsi="Times New Roman" w:eastAsia="宋体" w:cs="Times New Roman"/>
          <w:highlight w:val="none"/>
          <w:lang w:val="en-US" w:eastAsia="zh-CN"/>
        </w:rPr>
      </w:pPr>
      <w:bookmarkStart w:id="85" w:name="_Toc9195"/>
      <w:bookmarkStart w:id="86" w:name="_Toc20008"/>
      <w:bookmarkStart w:id="87" w:name="_Toc16514"/>
      <w:bookmarkStart w:id="88" w:name="_Toc31576"/>
      <w:r>
        <w:rPr>
          <w:rFonts w:hint="default" w:ascii="Times New Roman" w:hAnsi="Times New Roman" w:eastAsia="宋体" w:cs="Times New Roman"/>
          <w:highlight w:val="none"/>
          <w:lang w:val="en-US" w:eastAsia="zh-CN"/>
        </w:rPr>
        <w:t>2.2.2 地块位置、面积和边界</w:t>
      </w:r>
      <w:bookmarkEnd w:id="85"/>
      <w:bookmarkEnd w:id="86"/>
      <w:bookmarkEnd w:id="87"/>
    </w:p>
    <w:p>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地块位置：</w:t>
      </w:r>
      <w:r>
        <w:rPr>
          <w:rFonts w:hint="default" w:ascii="Times New Roman" w:hAnsi="Times New Roman" w:cs="Times New Roman"/>
          <w:highlight w:val="none"/>
          <w:lang w:val="en-US" w:eastAsia="zh-CN"/>
        </w:rPr>
        <w:t>枣庄市峄城区山水郡(书院街片区)棚户区改造项目（补空一）地块</w:t>
      </w:r>
      <w:r>
        <w:rPr>
          <w:rFonts w:hint="default" w:ascii="Times New Roman" w:hAnsi="Times New Roman" w:cs="Times New Roman"/>
          <w:sz w:val="24"/>
          <w:szCs w:val="24"/>
          <w:highlight w:val="none"/>
          <w:lang w:val="en-US" w:eastAsia="zh-CN"/>
        </w:rPr>
        <w:t>位于枣庄市峄城区财富大厦北侧，裴桥村南侧，</w:t>
      </w:r>
      <w:r>
        <w:rPr>
          <w:rFonts w:hint="default" w:ascii="Times New Roman" w:hAnsi="Times New Roman" w:eastAsia="宋体" w:cs="Times New Roman"/>
          <w:sz w:val="24"/>
          <w:szCs w:val="24"/>
          <w:highlight w:val="none"/>
          <w:lang w:val="en-US" w:eastAsia="zh-CN"/>
        </w:rPr>
        <w:t>地块面积</w:t>
      </w:r>
      <w:r>
        <w:rPr>
          <w:rFonts w:hint="default" w:ascii="Times New Roman" w:hAnsi="Times New Roman" w:cs="Times New Roman"/>
          <w:sz w:val="24"/>
          <w:szCs w:val="24"/>
          <w:highlight w:val="none"/>
          <w:lang w:val="en-US" w:eastAsia="zh-CN"/>
        </w:rPr>
        <w:t>4547</w:t>
      </w:r>
      <w:r>
        <w:rPr>
          <w:rFonts w:hint="default" w:ascii="Times New Roman" w:hAnsi="Times New Roman" w:eastAsia="宋体" w:cs="Times New Roman"/>
          <w:sz w:val="24"/>
          <w:szCs w:val="24"/>
          <w:highlight w:val="none"/>
          <w:lang w:val="en-US" w:eastAsia="zh-CN"/>
        </w:rPr>
        <w:t>平方米。</w:t>
      </w:r>
      <w:r>
        <w:rPr>
          <w:rFonts w:hint="default" w:ascii="Times New Roman" w:hAnsi="Times New Roman" w:eastAsia="宋体" w:cs="Times New Roman"/>
          <w:highlight w:val="none"/>
          <w:lang w:val="en-US"/>
        </w:rPr>
        <w:t>地理位置见图2.2-1、地块范围见图2.2-2、地块勘界图见图2.2-3，边界拐点坐标见表2.2-1。</w:t>
      </w:r>
    </w:p>
    <w:p>
      <w:pPr>
        <w:pStyle w:val="40"/>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rPr>
        <w:t>表2.2-1  边界拐点坐标一览表</w:t>
      </w:r>
    </w:p>
    <w:tbl>
      <w:tblPr>
        <w:tblStyle w:val="32"/>
        <w:tblW w:w="516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46"/>
        <w:gridCol w:w="3292"/>
        <w:gridCol w:w="3333"/>
        <w:gridCol w:w="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点号</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X</w:t>
            </w:r>
          </w:p>
        </w:tc>
        <w:tc>
          <w:tcPr>
            <w:tcW w:w="1949" w:type="pct"/>
            <w:gridSpan w:val="2"/>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Y</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5000" w:type="pct"/>
            <w:gridSpan w:val="4"/>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地块一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3850487.635</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39553438.857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J2</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3850475.558</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39553518.930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J3</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3850472.543</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39553518.558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J4</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3850484.147</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39553441.628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J5</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3850476.902</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39553440.564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J6</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3850477.329</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39553437.269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3850487.635</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39553438.857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4991"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地块二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J7</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3850438.913</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39553532.380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J8</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3850431.257</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39553565.624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J9</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3850428.646</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39553565.140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J10</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3850436.208</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39553531.910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J7</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3850438.913</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39553532.380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99" w:hRule="exact"/>
          <w:jc w:val="center"/>
        </w:trPr>
        <w:tc>
          <w:tcPr>
            <w:tcW w:w="4991"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地块三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J11</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3850437.044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39553431.066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J12</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3850436.664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39553434.391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J13</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3850433.539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39553433.909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J14</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3850400.519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39553427.594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J15</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3850383.185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39553522.604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J16</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3850377.167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39553555.587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J17</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3850374.012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39553555.002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J18</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3850350.893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39553550.712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J19</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3850350.209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39553550.585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J20</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3850352.509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39553541.451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J21</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3850349.665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39553540.789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J22</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3850361.311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39553478.030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J23</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3850361.520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39553476.902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J24</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3850359.029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39553476.479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J25</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3850370.473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39553418.333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J11</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3850437.044 </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39553431.066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4991"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地块四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J6</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3850477.329</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39553437.269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J26</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3850441.542</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39553432.000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J11</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3850437.044</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39553431.066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J6</w:t>
            </w:r>
          </w:p>
        </w:tc>
        <w:tc>
          <w:tcPr>
            <w:tcW w:w="19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3850477.329</w:t>
            </w:r>
          </w:p>
        </w:tc>
        <w:tc>
          <w:tcPr>
            <w:tcW w:w="194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39553437.269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8" w:type="pct"/>
          <w:trHeight w:val="454" w:hRule="exact"/>
          <w:jc w:val="center"/>
        </w:trPr>
        <w:tc>
          <w:tcPr>
            <w:tcW w:w="4991"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2000坐标系</w:t>
            </w:r>
          </w:p>
        </w:tc>
      </w:tr>
    </w:tbl>
    <w:p>
      <w:pPr>
        <w:ind w:firstLine="480"/>
        <w:rPr>
          <w:rFonts w:hint="default" w:ascii="Times New Roman" w:hAnsi="Times New Roman" w:eastAsia="宋体" w:cs="Times New Roman"/>
          <w:highlight w:val="none"/>
          <w:u w:val="single"/>
          <w:lang w:val="en-US"/>
        </w:rPr>
        <w:sectPr>
          <w:footerReference r:id="rId10" w:type="default"/>
          <w:pgSz w:w="11905" w:h="16838"/>
          <w:pgMar w:top="1440" w:right="1800" w:bottom="1440" w:left="1800" w:header="850" w:footer="850" w:gutter="0"/>
          <w:pgNumType w:fmt="decimal"/>
          <w:cols w:space="0" w:num="1"/>
          <w:docGrid w:type="lines" w:linePitch="330" w:charSpace="0"/>
        </w:sectPr>
      </w:pPr>
    </w:p>
    <w:p>
      <w:pPr>
        <w:pStyle w:val="4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mc:AlternateContent>
          <mc:Choice Requires="wps">
            <w:drawing>
              <wp:anchor distT="0" distB="0" distL="114300" distR="114300" simplePos="0" relativeHeight="251673600" behindDoc="0" locked="0" layoutInCell="1" allowOverlap="1">
                <wp:simplePos x="0" y="0"/>
                <wp:positionH relativeFrom="column">
                  <wp:posOffset>4166235</wp:posOffset>
                </wp:positionH>
                <wp:positionV relativeFrom="paragraph">
                  <wp:posOffset>1483360</wp:posOffset>
                </wp:positionV>
                <wp:extent cx="850900" cy="347980"/>
                <wp:effectExtent l="109220" t="12700" r="30480" b="439420"/>
                <wp:wrapNone/>
                <wp:docPr id="232" name="矩形标注 232"/>
                <wp:cNvGraphicFramePr/>
                <a:graphic xmlns:a="http://schemas.openxmlformats.org/drawingml/2006/main">
                  <a:graphicData uri="http://schemas.microsoft.com/office/word/2010/wordprocessingShape">
                    <wps:wsp>
                      <wps:cNvSpPr/>
                      <wps:spPr>
                        <a:xfrm>
                          <a:off x="5028565" y="3408045"/>
                          <a:ext cx="850900" cy="347980"/>
                        </a:xfrm>
                        <a:prstGeom prst="wedgeRectCallout">
                          <a:avLst>
                            <a:gd name="adj1" fmla="val -61343"/>
                            <a:gd name="adj2" fmla="val 171897"/>
                          </a:avLst>
                        </a:prstGeom>
                        <a:solidFill>
                          <a:schemeClr val="bg1"/>
                        </a:solidFill>
                      </wps:spPr>
                      <wps:style>
                        <a:lnRef idx="2">
                          <a:schemeClr val="dk1"/>
                        </a:lnRef>
                        <a:fillRef idx="1">
                          <a:schemeClr val="lt1"/>
                        </a:fillRef>
                        <a:effectRef idx="0">
                          <a:schemeClr val="dk1"/>
                        </a:effectRef>
                        <a:fontRef idx="minor">
                          <a:schemeClr val="dk1"/>
                        </a:fontRef>
                      </wps:style>
                      <wps:txbx>
                        <w:txbxContent>
                          <w:p>
                            <w:pPr>
                              <w:ind w:firstLine="0" w:firstLineChars="0"/>
                              <w:rPr>
                                <w:lang w:val="en-US"/>
                              </w:rPr>
                            </w:pPr>
                            <w:r>
                              <w:rPr>
                                <w:rFonts w:hint="eastAsia"/>
                                <w:lang w:val="en-US"/>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8.05pt;margin-top:116.8pt;height:27.4pt;width:67pt;z-index:251673600;v-text-anchor:middle;mso-width-relative:page;mso-height-relative:page;" fillcolor="#FFFFFF [3212]" filled="t" stroked="t" coordsize="21600,21600" o:gfxdata="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mNcQF9kAAAALAQAADwAAAAAAAAABACAAAAAiAAAA&#10;ZHJzL2Rvd25yZXYueG1sUEsBAhQAFAAAAAgAh07iQNMojyexAgAAXAUAAA4AAAAAAAAAAQAgAAAA&#10;KAEAAGRycy9lMm9Eb2MueG1sUEsFBgAAAAAGAAYAWQEAAEsGAAAAAA==&#10;" adj="-2450,47930">
                <v:fill on="t" focussize="0,0"/>
                <v:stroke weight="2pt" color="#000000 [3200]" joinstyle="round"/>
                <v:imagedata o:title=""/>
                <o:lock v:ext="edit" aspectratio="f"/>
                <v:textbox>
                  <w:txbxContent>
                    <w:p>
                      <w:pPr>
                        <w:ind w:firstLine="0" w:firstLineChars="0"/>
                        <w:rPr>
                          <w:lang w:val="en-US"/>
                        </w:rPr>
                      </w:pPr>
                      <w:r>
                        <w:rPr>
                          <w:rFonts w:hint="eastAsia"/>
                          <w:lang w:val="en-US"/>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1792" behindDoc="0" locked="0" layoutInCell="1" allowOverlap="1">
                <wp:simplePos x="0" y="0"/>
                <wp:positionH relativeFrom="column">
                  <wp:posOffset>3772535</wp:posOffset>
                </wp:positionH>
                <wp:positionV relativeFrom="paragraph">
                  <wp:posOffset>2215515</wp:posOffset>
                </wp:positionV>
                <wp:extent cx="294640" cy="275590"/>
                <wp:effectExtent l="12700" t="12700" r="16510" b="16510"/>
                <wp:wrapNone/>
                <wp:docPr id="244" name="五角星 244"/>
                <wp:cNvGraphicFramePr/>
                <a:graphic xmlns:a="http://schemas.openxmlformats.org/drawingml/2006/main">
                  <a:graphicData uri="http://schemas.microsoft.com/office/word/2010/wordprocessingShape">
                    <wps:wsp>
                      <wps:cNvSpPr/>
                      <wps:spPr>
                        <a:xfrm>
                          <a:off x="5265420" y="3277235"/>
                          <a:ext cx="294640" cy="275590"/>
                        </a:xfrm>
                        <a:prstGeom prst="star5">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7.05pt;margin-top:174.45pt;height:21.7pt;width:23.2pt;z-index:251681792;v-text-anchor:middle;mso-width-relative:page;mso-height-relative:page;" fillcolor="#4F81BD [3204]" filled="t" stroked="t" coordsize="294640,275590" o:gfxdata="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wZKjY2gAAAAsBAAAPAAAAAAAAAAEA&#10;IAAAACIAAABkcnMvZG93bnJldi54bWxQSwECFAAUAAAACACHTuJAXFpKDn8CAADwBAAADgAAAAAA&#10;AAABACAAAAApAQAAZHJzL2Uyb0RvYy54bWxQSwUGAAAAAAYABgBZAQAAGgYAAAAA&#10;" path="m0,105265l112543,105266,147320,0,182096,105266,294639,105265,203590,170323,238368,275589,147320,210530,56271,275589,91049,170323xe">
                <v:path o:connectlocs="147320,0;0,105265;56271,275589;238368,275589;294639,105265" o:connectangles="247,164,82,82,0"/>
                <v:fill on="t" focussize="0,0"/>
                <v:stroke weight="2pt" color="#FF0000 [3204]" joinstyle="round"/>
                <v:imagedata o:title=""/>
                <o:lock v:ext="edit" aspectratio="f"/>
              </v:shape>
            </w:pict>
          </mc:Fallback>
        </mc:AlternateContent>
      </w:r>
      <w:r>
        <w:rPr>
          <w:rFonts w:hint="default" w:ascii="Times New Roman" w:hAnsi="Times New Roman" w:cs="Times New Roman"/>
          <w:highlight w:val="none"/>
        </w:rPr>
        <w:drawing>
          <wp:anchor distT="0" distB="0" distL="114300" distR="114300" simplePos="0" relativeHeight="251692032" behindDoc="0" locked="0" layoutInCell="1" allowOverlap="1">
            <wp:simplePos x="0" y="0"/>
            <wp:positionH relativeFrom="column">
              <wp:posOffset>20320</wp:posOffset>
            </wp:positionH>
            <wp:positionV relativeFrom="paragraph">
              <wp:posOffset>66675</wp:posOffset>
            </wp:positionV>
            <wp:extent cx="1106805" cy="944880"/>
            <wp:effectExtent l="0" t="0" r="17145" b="7620"/>
            <wp:wrapNone/>
            <wp:docPr id="2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d54e91d5c082fe59a97940d90ebc4c4"/>
                    <pic:cNvPicPr>
                      <a:picLocks noChangeAspect="1"/>
                    </pic:cNvPicPr>
                  </pic:nvPicPr>
                  <pic:blipFill>
                    <a:blip r:embed="rId19"/>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8775700" cy="4477385"/>
            <wp:effectExtent l="0" t="0" r="635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8775700" cy="4477385"/>
                    </a:xfrm>
                    <a:prstGeom prst="rect">
                      <a:avLst/>
                    </a:prstGeom>
                    <a:noFill/>
                    <a:ln>
                      <a:noFill/>
                    </a:ln>
                  </pic:spPr>
                </pic:pic>
              </a:graphicData>
            </a:graphic>
          </wp:inline>
        </w:drawing>
      </w:r>
      <w:r>
        <w:rPr>
          <w:rFonts w:hint="default" w:ascii="Times New Roman" w:hAnsi="Times New Roman" w:eastAsia="黑体" w:cs="Times New Roman"/>
          <w:highlight w:val="none"/>
          <w:lang w:val="en-US" w:eastAsia="zh-CN"/>
        </w:rPr>
        <w:t>图</w:t>
      </w:r>
      <w:r>
        <w:rPr>
          <w:rFonts w:hint="default" w:ascii="Times New Roman" w:hAnsi="Times New Roman" w:eastAsia="黑体" w:cs="Times New Roman"/>
          <w:highlight w:val="none"/>
        </w:rPr>
        <w:t>2.2-1  地块地理位置图</w:t>
      </w:r>
    </w:p>
    <w:p>
      <w:pPr>
        <w:pStyle w:val="31"/>
        <w:rPr>
          <w:rFonts w:hint="default" w:ascii="Times New Roman" w:hAnsi="Times New Roman" w:eastAsia="宋体" w:cs="Times New Roman"/>
          <w:highlight w:val="none"/>
          <w:lang w:val="en-US"/>
        </w:rPr>
        <w:sectPr>
          <w:pgSz w:w="16838" w:h="11905" w:orient="landscape"/>
          <w:pgMar w:top="1417" w:right="1417" w:bottom="1247" w:left="1587" w:header="850" w:footer="992" w:gutter="0"/>
          <w:pgNumType w:fmt="decimal"/>
          <w:cols w:space="0" w:num="1"/>
          <w:docGrid w:type="lines" w:linePitch="330" w:charSpace="0"/>
        </w:sectPr>
      </w:pPr>
    </w:p>
    <w:p>
      <w:pPr>
        <w:pStyle w:val="13"/>
        <w:spacing w:line="240" w:lineRule="auto"/>
        <w:ind w:firstLine="0" w:firstLineChars="0"/>
        <w:jc w:val="center"/>
        <w:rPr>
          <w:rFonts w:hint="default" w:ascii="Times New Roman" w:hAnsi="Times New Roman" w:eastAsia="宋体" w:cs="Times New Roman"/>
          <w:highlight w:val="none"/>
          <w:lang w:val="en-US"/>
        </w:rPr>
      </w:pPr>
      <w:r>
        <w:rPr>
          <w:rFonts w:hint="default" w:ascii="Times New Roman" w:hAnsi="Times New Roman" w:cs="Times New Roman"/>
          <w:highlight w:val="none"/>
        </w:rPr>
        <w:drawing>
          <wp:anchor distT="0" distB="0" distL="114300" distR="114300" simplePos="0" relativeHeight="251693056" behindDoc="0" locked="0" layoutInCell="1" allowOverlap="1">
            <wp:simplePos x="0" y="0"/>
            <wp:positionH relativeFrom="column">
              <wp:posOffset>10795</wp:posOffset>
            </wp:positionH>
            <wp:positionV relativeFrom="paragraph">
              <wp:posOffset>47625</wp:posOffset>
            </wp:positionV>
            <wp:extent cx="1106805" cy="944880"/>
            <wp:effectExtent l="0" t="0" r="17145" b="7620"/>
            <wp:wrapNone/>
            <wp:docPr id="23"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d54e91d5c082fe59a97940d90ebc4c4"/>
                    <pic:cNvPicPr>
                      <a:picLocks noChangeAspect="1"/>
                    </pic:cNvPicPr>
                  </pic:nvPicPr>
                  <pic:blipFill>
                    <a:blip r:embed="rId19"/>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8775700" cy="4477385"/>
            <wp:effectExtent l="0" t="0" r="6350" b="184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1"/>
                    <a:stretch>
                      <a:fillRect/>
                    </a:stretch>
                  </pic:blipFill>
                  <pic:spPr>
                    <a:xfrm>
                      <a:off x="0" y="0"/>
                      <a:ext cx="8775700" cy="4477385"/>
                    </a:xfrm>
                    <a:prstGeom prst="rect">
                      <a:avLst/>
                    </a:prstGeom>
                    <a:noFill/>
                    <a:ln>
                      <a:noFill/>
                    </a:ln>
                  </pic:spPr>
                </pic:pic>
              </a:graphicData>
            </a:graphic>
          </wp:inline>
        </w:drawing>
      </w:r>
    </w:p>
    <w:p>
      <w:pPr>
        <w:pStyle w:val="40"/>
        <w:jc w:val="center"/>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r>
        <w:rPr>
          <w:rFonts w:hint="default" w:ascii="Times New Roman" w:hAnsi="Times New Roman" w:eastAsia="黑体" w:cs="Times New Roman"/>
          <w:highlight w:val="none"/>
        </w:rPr>
        <w:t>图2.2-2  地块范围图</w:t>
      </w:r>
    </w:p>
    <w:p>
      <w:pPr>
        <w:pStyle w:val="40"/>
        <w:rPr>
          <w:rFonts w:hint="default" w:ascii="Times New Roman" w:hAnsi="Times New Roman" w:eastAsia="黑体" w:cs="Times New Roman"/>
          <w:color w:val="auto"/>
          <w:highlight w:val="none"/>
        </w:rPr>
      </w:pPr>
      <w:r>
        <w:rPr>
          <w:rFonts w:hint="default" w:ascii="Times New Roman" w:hAnsi="Times New Roman" w:cs="Times New Roman"/>
        </w:rPr>
        <w:drawing>
          <wp:inline distT="0" distB="0" distL="114300" distR="114300">
            <wp:extent cx="7875270" cy="5379085"/>
            <wp:effectExtent l="0" t="0" r="1143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7875270" cy="5379085"/>
                    </a:xfrm>
                    <a:prstGeom prst="rect">
                      <a:avLst/>
                    </a:prstGeom>
                    <a:noFill/>
                    <a:ln>
                      <a:noFill/>
                    </a:ln>
                  </pic:spPr>
                </pic:pic>
              </a:graphicData>
            </a:graphic>
          </wp:inline>
        </w:drawing>
      </w:r>
    </w:p>
    <w:p>
      <w:pPr>
        <w:pStyle w:val="4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图2.2-3  地块勘测定界图</w:t>
      </w:r>
    </w:p>
    <w:p>
      <w:pPr>
        <w:pStyle w:val="31"/>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p>
    <w:p>
      <w:pPr>
        <w:pStyle w:val="4"/>
        <w:spacing w:before="120" w:after="120"/>
        <w:outlineLvl w:val="2"/>
        <w:rPr>
          <w:rFonts w:hint="default" w:ascii="Times New Roman" w:hAnsi="Times New Roman" w:eastAsia="宋体" w:cs="Times New Roman"/>
          <w:highlight w:val="none"/>
          <w:lang w:val="en-US" w:eastAsia="zh-CN"/>
        </w:rPr>
      </w:pPr>
      <w:bookmarkStart w:id="89" w:name="_Toc23916"/>
      <w:bookmarkStart w:id="90" w:name="_Toc4033"/>
      <w:r>
        <w:rPr>
          <w:rFonts w:hint="default" w:ascii="Times New Roman" w:hAnsi="Times New Roman" w:eastAsia="宋体" w:cs="Times New Roman"/>
          <w:highlight w:val="none"/>
          <w:lang w:val="en-US" w:eastAsia="zh-CN"/>
        </w:rPr>
        <w:t>2.2.3 地块所有人</w:t>
      </w:r>
      <w:bookmarkEnd w:id="88"/>
      <w:r>
        <w:rPr>
          <w:rFonts w:hint="default" w:ascii="Times New Roman" w:hAnsi="Times New Roman" w:eastAsia="宋体" w:cs="Times New Roman"/>
          <w:highlight w:val="none"/>
          <w:lang w:val="en-US" w:eastAsia="zh-CN"/>
        </w:rPr>
        <w:t>及变更</w:t>
      </w:r>
      <w:bookmarkEnd w:id="89"/>
      <w:bookmarkEnd w:id="9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根据收集的资料、</w:t>
      </w:r>
      <w:r>
        <w:rPr>
          <w:rFonts w:hint="default" w:ascii="Times New Roman" w:hAnsi="Times New Roman" w:eastAsia="宋体" w:cs="Times New Roman"/>
          <w:highlight w:val="none"/>
          <w:lang w:val="en-US"/>
        </w:rPr>
        <w:t>卫星图片及</w:t>
      </w:r>
      <w:r>
        <w:rPr>
          <w:rFonts w:hint="default" w:ascii="Times New Roman" w:hAnsi="Times New Roman" w:eastAsia="宋体" w:cs="Times New Roman"/>
          <w:highlight w:val="none"/>
        </w:rPr>
        <w:t>地块周边居民走访的信息，</w:t>
      </w:r>
      <w:r>
        <w:rPr>
          <w:rFonts w:hint="default" w:ascii="Times New Roman" w:hAnsi="Times New Roman" w:eastAsia="宋体" w:cs="Times New Roman"/>
          <w:highlight w:val="none"/>
          <w:lang w:val="en-US"/>
        </w:rPr>
        <w:t>用地性质一直为</w:t>
      </w:r>
      <w:r>
        <w:rPr>
          <w:rFonts w:hint="default" w:ascii="Times New Roman" w:hAnsi="Times New Roman" w:eastAsia="宋体" w:cs="Times New Roman"/>
          <w:highlight w:val="none"/>
          <w:lang w:val="en-US" w:eastAsia="zh-CN"/>
        </w:rPr>
        <w:t>农</w:t>
      </w:r>
      <w:r>
        <w:rPr>
          <w:rFonts w:hint="default" w:ascii="Times New Roman" w:hAnsi="Times New Roman" w:eastAsia="宋体" w:cs="Times New Roman"/>
          <w:highlight w:val="none"/>
          <w:lang w:val="en-US"/>
        </w:rPr>
        <w:t>用地，无变化。</w:t>
      </w:r>
      <w:r>
        <w:rPr>
          <w:rFonts w:hint="default" w:ascii="Times New Roman" w:hAnsi="Times New Roman" w:eastAsia="宋体" w:cs="Times New Roman"/>
          <w:highlight w:val="none"/>
        </w:rPr>
        <w:t>该地块历史沿革如下</w:t>
      </w:r>
      <w:r>
        <w:rPr>
          <w:rFonts w:hint="default" w:ascii="Times New Roman" w:hAnsi="Times New Roman" w:eastAsia="宋体" w:cs="Times New Roman"/>
          <w:highlight w:val="none"/>
          <w:lang w:val="en-US"/>
        </w:rPr>
        <w:t>见表2.</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rPr>
        <w:t>；</w:t>
      </w:r>
    </w:p>
    <w:p>
      <w:pPr>
        <w:pStyle w:val="13"/>
        <w:wordWrap w:val="0"/>
        <w:topLinePunct/>
        <w:autoSpaceDE/>
        <w:autoSpaceDN/>
        <w:spacing w:line="360" w:lineRule="auto"/>
        <w:ind w:firstLine="480"/>
        <w:jc w:val="center"/>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表2.</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 xml:space="preserve">  地块历史权属变更表</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96"/>
        <w:gridCol w:w="2793"/>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序号</w:t>
            </w:r>
          </w:p>
        </w:tc>
        <w:tc>
          <w:tcPr>
            <w:tcW w:w="239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时间</w:t>
            </w:r>
          </w:p>
        </w:tc>
        <w:tc>
          <w:tcPr>
            <w:tcW w:w="2793"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地块权属</w:t>
            </w:r>
          </w:p>
        </w:tc>
        <w:tc>
          <w:tcPr>
            <w:tcW w:w="3091"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信息来源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rPr>
            </w:pPr>
            <w:r>
              <w:rPr>
                <w:rFonts w:hint="default" w:ascii="Times New Roman" w:hAnsi="Times New Roman" w:eastAsia="宋体" w:cs="Times New Roman"/>
                <w:b w:val="0"/>
                <w:bCs/>
                <w:sz w:val="21"/>
                <w:highlight w:val="none"/>
                <w:lang w:val="en-US"/>
              </w:rPr>
              <w:t>1</w:t>
            </w:r>
          </w:p>
        </w:tc>
        <w:tc>
          <w:tcPr>
            <w:tcW w:w="239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eastAsia="zh-CN"/>
              </w:rPr>
            </w:pPr>
            <w:r>
              <w:rPr>
                <w:rFonts w:hint="default" w:ascii="Times New Roman" w:hAnsi="Times New Roman" w:cs="Times New Roman"/>
                <w:b w:val="0"/>
                <w:bCs/>
                <w:sz w:val="21"/>
                <w:highlight w:val="none"/>
                <w:lang w:val="en-US" w:eastAsia="zh-CN"/>
              </w:rPr>
              <w:t>至今</w:t>
            </w:r>
          </w:p>
        </w:tc>
        <w:tc>
          <w:tcPr>
            <w:tcW w:w="2793"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cs="Times New Roman"/>
                <w:b w:val="0"/>
                <w:bCs/>
                <w:color w:val="auto"/>
                <w:sz w:val="21"/>
                <w:highlight w:val="none"/>
                <w:lang w:val="en-US" w:eastAsia="zh-CN"/>
              </w:rPr>
              <w:t>坛山街道兴国社区</w:t>
            </w:r>
          </w:p>
        </w:tc>
        <w:tc>
          <w:tcPr>
            <w:tcW w:w="3091"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cs="Times New Roman"/>
                <w:b w:val="0"/>
                <w:bCs/>
                <w:color w:val="auto"/>
                <w:sz w:val="21"/>
                <w:highlight w:val="none"/>
                <w:lang w:val="en-US" w:eastAsia="zh-CN"/>
              </w:rPr>
              <w:t>人员访谈</w:t>
            </w:r>
          </w:p>
        </w:tc>
      </w:tr>
      <w:bookmarkEnd w:id="68"/>
      <w:bookmarkEnd w:id="69"/>
      <w:bookmarkEnd w:id="70"/>
      <w:bookmarkEnd w:id="71"/>
      <w:bookmarkEnd w:id="72"/>
      <w:bookmarkEnd w:id="73"/>
      <w:bookmarkEnd w:id="74"/>
      <w:bookmarkEnd w:id="75"/>
      <w:bookmarkEnd w:id="76"/>
      <w:bookmarkEnd w:id="77"/>
      <w:bookmarkEnd w:id="78"/>
      <w:bookmarkEnd w:id="79"/>
      <w:bookmarkEnd w:id="80"/>
      <w:bookmarkEnd w:id="81"/>
    </w:tbl>
    <w:p>
      <w:pPr>
        <w:pStyle w:val="4"/>
        <w:spacing w:before="120" w:after="120"/>
        <w:outlineLvl w:val="2"/>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highlight w:val="none"/>
          <w:lang w:val="en-US" w:eastAsia="zh-CN"/>
        </w:rPr>
        <w:t>2.2.4</w:t>
      </w:r>
      <w:r>
        <w:rPr>
          <w:rFonts w:hint="default" w:ascii="Times New Roman" w:hAnsi="Times New Roman" w:eastAsia="宋体" w:cs="Times New Roman"/>
          <w:highlight w:val="none"/>
          <w:lang w:val="en-US"/>
        </w:rPr>
        <w:t xml:space="preserve"> 项目委托方</w:t>
      </w:r>
      <w:bookmarkEnd w:id="82"/>
      <w:bookmarkEnd w:id="83"/>
      <w:bookmarkEnd w:id="84"/>
    </w:p>
    <w:p>
      <w:pPr>
        <w:bidi w:val="0"/>
        <w:rPr>
          <w:rFonts w:hint="default" w:ascii="Times New Roman" w:hAnsi="Times New Roman" w:eastAsia="宋体" w:cs="Times New Roman"/>
          <w:highlight w:val="none"/>
          <w:lang w:val="en-US" w:eastAsia="zh-CN"/>
        </w:rPr>
      </w:pPr>
      <w:bookmarkStart w:id="91" w:name="1.3调查原则"/>
      <w:bookmarkEnd w:id="91"/>
      <w:bookmarkStart w:id="92" w:name="_bookmark3"/>
      <w:bookmarkEnd w:id="92"/>
      <w:bookmarkStart w:id="93" w:name="_Toc20096"/>
      <w:bookmarkStart w:id="94" w:name="_Toc6810"/>
      <w:bookmarkStart w:id="95" w:name="_Toc25683"/>
      <w:r>
        <w:rPr>
          <w:rFonts w:hint="default" w:ascii="Times New Roman" w:hAnsi="Times New Roman" w:cs="Times New Roman"/>
          <w:highlight w:val="none"/>
          <w:lang w:val="en-US" w:eastAsia="zh-CN"/>
        </w:rPr>
        <w:t>枣庄市峄城区自然资源局</w:t>
      </w:r>
    </w:p>
    <w:p>
      <w:pPr>
        <w:pStyle w:val="4"/>
        <w:spacing w:before="120" w:after="120"/>
        <w:outlineLvl w:val="2"/>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2.2.5</w:t>
      </w:r>
      <w:r>
        <w:rPr>
          <w:rFonts w:hint="default" w:ascii="Times New Roman" w:hAnsi="Times New Roman" w:eastAsia="宋体" w:cs="Times New Roman"/>
          <w:highlight w:val="none"/>
          <w:lang w:val="en-US"/>
        </w:rPr>
        <w:t xml:space="preserve"> 调查人员、报告编写人员</w:t>
      </w:r>
      <w:bookmarkEnd w:id="93"/>
      <w:bookmarkEnd w:id="94"/>
      <w:bookmarkEnd w:id="95"/>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本报告调查人员为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w:t>
      </w:r>
      <w:r>
        <w:rPr>
          <w:rFonts w:hint="default" w:ascii="Times New Roman" w:hAnsi="Times New Roman" w:cs="Times New Roman"/>
          <w:highlight w:val="none"/>
          <w:lang w:val="en-US" w:eastAsia="zh-CN"/>
        </w:rPr>
        <w:t>王贵锋和种法洋</w:t>
      </w:r>
      <w:r>
        <w:rPr>
          <w:rFonts w:hint="default" w:ascii="Times New Roman" w:hAnsi="Times New Roman" w:eastAsia="宋体" w:cs="Times New Roman"/>
          <w:highlight w:val="none"/>
          <w:lang w:val="en-US"/>
        </w:rPr>
        <w:t>，编写人员为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w:t>
      </w:r>
      <w:r>
        <w:rPr>
          <w:rFonts w:hint="default" w:ascii="Times New Roman" w:hAnsi="Times New Roman" w:cs="Times New Roman"/>
          <w:highlight w:val="none"/>
          <w:lang w:val="en-US" w:eastAsia="zh-CN"/>
        </w:rPr>
        <w:t>王贵锋和种法洋</w:t>
      </w:r>
      <w:r>
        <w:rPr>
          <w:rFonts w:hint="default" w:ascii="Times New Roman" w:hAnsi="Times New Roman" w:eastAsia="宋体" w:cs="Times New Roman"/>
          <w:highlight w:val="none"/>
          <w:lang w:val="en-US"/>
        </w:rPr>
        <w:t>。</w:t>
      </w:r>
    </w:p>
    <w:p>
      <w:pPr>
        <w:pStyle w:val="3"/>
        <w:spacing w:before="120" w:after="120"/>
        <w:rPr>
          <w:rFonts w:hint="default" w:ascii="Times New Roman" w:hAnsi="Times New Roman" w:eastAsia="宋体" w:cs="Times New Roman"/>
          <w:highlight w:val="none"/>
          <w:lang w:val="en-US"/>
        </w:rPr>
      </w:pPr>
      <w:bookmarkStart w:id="96" w:name="_Toc14170"/>
      <w:bookmarkStart w:id="97" w:name="_Toc10887"/>
      <w:bookmarkStart w:id="98" w:name="_Toc4741"/>
      <w:bookmarkStart w:id="99" w:name="_Toc14365"/>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bookmarkEnd w:id="96"/>
      <w:bookmarkEnd w:id="97"/>
      <w:bookmarkEnd w:id="98"/>
      <w:bookmarkEnd w:id="99"/>
    </w:p>
    <w:p>
      <w:pPr>
        <w:pStyle w:val="4"/>
        <w:spacing w:before="120" w:after="120"/>
        <w:rPr>
          <w:rFonts w:hint="default" w:ascii="Times New Roman" w:hAnsi="Times New Roman" w:eastAsia="宋体" w:cs="Times New Roman"/>
          <w:highlight w:val="none"/>
          <w:lang w:val="en-US"/>
        </w:rPr>
      </w:pPr>
      <w:bookmarkStart w:id="100" w:name="_Toc9876"/>
      <w:bookmarkStart w:id="101" w:name="_Toc7679"/>
      <w:r>
        <w:rPr>
          <w:rFonts w:hint="default" w:ascii="Times New Roman" w:hAnsi="Times New Roman" w:eastAsia="宋体" w:cs="Times New Roman"/>
          <w:highlight w:val="none"/>
          <w:lang w:val="en-US" w:eastAsia="zh-CN"/>
        </w:rPr>
        <w:t>2.3.1</w:t>
      </w:r>
      <w:r>
        <w:rPr>
          <w:rFonts w:hint="default" w:ascii="Times New Roman" w:hAnsi="Times New Roman" w:eastAsia="宋体" w:cs="Times New Roman"/>
          <w:highlight w:val="none"/>
          <w:lang w:val="en-US"/>
        </w:rPr>
        <w:t xml:space="preserve"> 调查原则</w:t>
      </w:r>
      <w:bookmarkEnd w:id="100"/>
      <w:bookmarkEnd w:id="101"/>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本地块的污染调查将遵循以下基本原则：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针对性原则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规范性原则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环境保护部公告 2017 年第72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、《建设用地土壤污染状况调查技术导则》(HJ25.1-2019)等相关技术导则或指南要求，采用程序化和系统化的方式规范土壤污染状况调查过程，保证现场调查过程的科学性。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可操作性原则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综合考虑周边环境、历史用地情况与现状，结合当前科技发展与专业技术水平，制定切实可行的调查工作方案，确保调查过程可操作性强，调查结果合理、可信。</w:t>
      </w:r>
    </w:p>
    <w:p>
      <w:pPr>
        <w:pStyle w:val="4"/>
        <w:spacing w:before="120" w:after="120" w:line="360" w:lineRule="auto"/>
        <w:rPr>
          <w:rFonts w:hint="default" w:ascii="Times New Roman" w:hAnsi="Times New Roman" w:eastAsia="宋体" w:cs="Times New Roman"/>
          <w:highlight w:val="none"/>
          <w:lang w:val="en-US"/>
        </w:rPr>
      </w:pPr>
      <w:bookmarkStart w:id="102" w:name="_Toc1908"/>
      <w:bookmarkStart w:id="103" w:name="_Toc20369"/>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 xml:space="preserve"> 调查依据</w:t>
      </w:r>
      <w:bookmarkEnd w:id="102"/>
      <w:bookmarkEnd w:id="103"/>
    </w:p>
    <w:p>
      <w:pPr>
        <w:pStyle w:val="5"/>
        <w:spacing w:line="360" w:lineRule="auto"/>
        <w:rPr>
          <w:rFonts w:hint="default" w:ascii="Times New Roman" w:hAnsi="Times New Roman" w:eastAsia="宋体" w:cs="Times New Roman"/>
          <w:highlight w:val="none"/>
          <w:lang w:val="en-US"/>
        </w:rPr>
      </w:pPr>
      <w:bookmarkStart w:id="104" w:name="_bookmark4"/>
      <w:bookmarkEnd w:id="104"/>
      <w:bookmarkStart w:id="105" w:name="1.4.1政策、法规"/>
      <w:bookmarkEnd w:id="105"/>
      <w:bookmarkStart w:id="106" w:name="1.4调查依据"/>
      <w:bookmarkEnd w:id="106"/>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1 政策、法规</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)《中华人民共和国土壤污染防治法》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2019年1月1日实施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)《中华人民共和国固体废物污染环境防治法》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w:t>
      </w:r>
      <w:r>
        <w:rPr>
          <w:rFonts w:hint="default" w:ascii="Times New Roman" w:hAnsi="Times New Roman" w:eastAsia="宋体" w:cs="Times New Roman"/>
          <w:highlight w:val="none"/>
          <w:lang w:val="en-US" w:eastAsia="zh-CN"/>
        </w:rPr>
        <w:t>10月</w:t>
      </w:r>
      <w:r>
        <w:rPr>
          <w:rFonts w:hint="default" w:ascii="Times New Roman" w:hAnsi="Times New Roman" w:eastAsia="宋体" w:cs="Times New Roman"/>
          <w:highlight w:val="none"/>
          <w:lang w:val="en-US"/>
        </w:rPr>
        <w:t>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)《山东省土壤污染防治条例》</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)《污染地块土壤环境管理办法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环保部部令2016第42号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
        <w:spacing w:line="360" w:lineRule="auto"/>
        <w:rPr>
          <w:rFonts w:hint="default" w:ascii="Times New Roman" w:hAnsi="Times New Roman" w:eastAsia="宋体" w:cs="Times New Roman"/>
          <w:highlight w:val="none"/>
          <w:lang w:val="en-US"/>
        </w:rPr>
      </w:pPr>
      <w:bookmarkStart w:id="107" w:name="1.4.2技术导则"/>
      <w:bookmarkEnd w:id="107"/>
      <w:r>
        <w:rPr>
          <w:rFonts w:hint="default" w:ascii="Times New Roman" w:hAnsi="Times New Roman" w:eastAsia="宋体" w:cs="Times New Roman"/>
          <w:highlight w:val="none"/>
          <w:lang w:val="en-US" w:eastAsia="zh-CN"/>
        </w:rPr>
        <w:t>2.3.2.2</w:t>
      </w:r>
      <w:r>
        <w:rPr>
          <w:rFonts w:hint="default" w:ascii="Times New Roman" w:hAnsi="Times New Roman" w:eastAsia="宋体" w:cs="Times New Roman"/>
          <w:highlight w:val="none"/>
          <w:lang w:val="en-US"/>
        </w:rPr>
        <w:t xml:space="preserve"> 技术导则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(1)《建设用地土壤污染状况调查技术导则》(HJ25.1-2019)；</w:t>
      </w:r>
    </w:p>
    <w:p>
      <w:pPr>
        <w:pStyle w:val="12"/>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环境保护部公告2017年第72号</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14:textFill>
            <w14:solidFill>
              <w14:schemeClr w14:val="tx1"/>
            </w14:solidFill>
          </w14:textFill>
        </w:rPr>
        <w:t>)《土壤环境质量 建设用地土壤污染风险管控标准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试行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》(GB36600-2018)；</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)《土的工程分类标准》(GB/T50145-2007)。</w:t>
      </w:r>
    </w:p>
    <w:p>
      <w:pPr>
        <w:pStyle w:val="5"/>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2.3.2.3</w:t>
      </w:r>
      <w:r>
        <w:rPr>
          <w:rFonts w:hint="default" w:ascii="Times New Roman" w:hAnsi="Times New Roman" w:eastAsia="宋体" w:cs="Times New Roman"/>
          <w:highlight w:val="none"/>
          <w:lang w:val="en-US"/>
        </w:rPr>
        <w:t xml:space="preserve"> 相关文件</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(1)《关于保障工业企业地块再开发利用环境安全的通知》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环发[2012]140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(2)《国务院办公厅关于印发近期土壤环境保护和综合治理工作安排的通知》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国办发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(3)《关于贯彻落实〈国务院办公厅关于印发近期土壤环境保护和综合治理工作安排的通知〉的通知》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(4)《加强工业企业关停、搬迁及原址地块再开发利用过程中污染防治工作的通知》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66号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(5)《国务院关于印发〈土壤污染防治行动计划的通知〉》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国发[2016]31 号</w:t>
      </w:r>
      <w:r>
        <w:rPr>
          <w:rFonts w:hint="default" w:ascii="Times New Roman" w:hAnsi="Times New Roman" w:eastAsia="宋体" w:cs="Times New Roman"/>
          <w:highlight w:val="none"/>
          <w:lang w:val="en-US" w:eastAsia="zh-CN"/>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(6)《建设用地土壤污染状况调查、风险评估、风险管控及修复效果评估报告评审指南》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环办土壤[2019]63号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(7)《山东省环境保护厅关于印发〈山东省土壤环境保护和综合治理工作方案〉的通知》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126号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(8)《山东省人民政府关于〈印发山东省土壤污染防治工作方案〉的通知》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鲁政发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2016</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(9)《关于加强建设用地土壤污染风险管控和修复管理工作的通知》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bidi w:val="0"/>
        <w:spacing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(10)《关于印发山东省建设用地土壤污染风险管控和修复技术文件质量评价办法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鲁环发〔2020〕22号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3"/>
        <w:spacing w:before="120" w:after="120"/>
        <w:rPr>
          <w:rFonts w:hint="default" w:ascii="Times New Roman" w:hAnsi="Times New Roman" w:eastAsia="宋体" w:cs="Times New Roman"/>
          <w:highlight w:val="none"/>
        </w:rPr>
      </w:pPr>
      <w:bookmarkStart w:id="108" w:name="_Toc15435"/>
      <w:bookmarkStart w:id="109" w:name="_Toc31760"/>
      <w:bookmarkStart w:id="110" w:name="_Toc20415"/>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108"/>
      <w:bookmarkEnd w:id="109"/>
      <w:bookmarkEnd w:id="11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根据《建设用地土壤污染状况调查技术导则》(HJ25.1-2019)、《建设用地土壤污染风险管控和修复监测技术导则》(HJ25.2-2019)、《工矿用地土壤环境管理办法</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生态环境部令[2018]第3号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环境保护部公告2017年第72号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等规定，并结合国内地块环境调查相关经验和地块的实际情况，开展土壤污染状况调查工作。</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土壤污染状况调查可分为三个阶段：</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程度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和空间分布。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根据初步采样分析结果，如果污染物浓度均未超过GB 36600等国家和地方相关标准以及清洁对照点浓度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有土壤环境背景的无机物</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，并且经过不确定性分析确认不需要进一步调查后，第二阶段土壤污染状况调查工作可以结束；否则认为可能存在环境风险，须进行详细调查。标准中没有</w:t>
      </w:r>
      <w:r>
        <w:rPr>
          <w:rFonts w:hint="default" w:ascii="Times New Roman" w:hAnsi="Times New Roman" w:eastAsia="宋体" w:cs="Times New Roman"/>
          <w:highlight w:val="none"/>
          <w:lang w:eastAsia="zh-CN"/>
        </w:rPr>
        <w:t>涉及</w:t>
      </w:r>
      <w:r>
        <w:rPr>
          <w:rFonts w:hint="default" w:ascii="Times New Roman" w:hAnsi="Times New Roman" w:eastAsia="宋体" w:cs="Times New Roman"/>
          <w:highlight w:val="none"/>
        </w:rPr>
        <w:t>的污染物，可根据专业知识和经验综合判断。详细采样分析是在初步采样分析的基础上，进一步采样和分析，确定土壤污染程度和范围。</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。本次调查涉及第一阶段。</w:t>
      </w:r>
    </w:p>
    <w:p>
      <w:pPr>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16510</wp:posOffset>
                </wp:positionV>
                <wp:extent cx="5335270" cy="1844675"/>
                <wp:effectExtent l="6350" t="6350" r="11430" b="15875"/>
                <wp:wrapNone/>
                <wp:docPr id="165" name="矩形 5"/>
                <wp:cNvGraphicFramePr/>
                <a:graphic xmlns:a="http://schemas.openxmlformats.org/drawingml/2006/main">
                  <a:graphicData uri="http://schemas.microsoft.com/office/word/2010/wordprocessingShape">
                    <wps:wsp>
                      <wps:cNvSpPr/>
                      <wps:spPr>
                        <a:xfrm>
                          <a:off x="0" y="0"/>
                          <a:ext cx="5335270" cy="184467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5" o:spid="_x0000_s1026" o:spt="1" style="position:absolute;left:0pt;margin-left:7.2pt;margin-top:1.3pt;height:145.25pt;width:420.1pt;z-index:251659264;mso-width-relative:page;mso-height-relative:page;" filled="f" stroked="t" coordsize="21600,21600" o:gfxdata="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D1ZzWAAAACAEAAA8AAAAAAAAAAQAgAAAAIgAAAGRycy9kb3du&#10;cmV2LnhtbFBLAQIUABQAAAAIAIdO4kCsg6ZDAQIAAAMEAAAOAAAAAAAAAAEAIAAAACUBAABkcnMv&#10;ZTJvRG9jLnhtbFBLBQYAAAAABgAGAFkBAACYBQAAAAA=&#10;">
                <v:fill on="f" focussize="0,0"/>
                <v:stroke weight="1pt" color="#FF0000" joinstyle="miter" dashstyle="dash"/>
                <v:imagedata o:title=""/>
                <o:lock v:ext="edit" aspectratio="f"/>
                <v:textbox>
                  <w:txbxContent>
                    <w:p>
                      <w:pPr>
                        <w:ind w:firstLine="480"/>
                      </w:pPr>
                    </w:p>
                  </w:txbxContent>
                </v:textbox>
              </v:rect>
            </w:pict>
          </mc:Fallback>
        </mc:AlternateContent>
      </w:r>
      <w:r>
        <w:rPr>
          <w:rFonts w:hint="default" w:ascii="Times New Roman" w:hAnsi="Times New Roman" w:eastAsia="宋体" w:cs="Times New Roman"/>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23"/>
                    <a:stretch>
                      <a:fillRect/>
                    </a:stretch>
                  </pic:blipFill>
                  <pic:spPr>
                    <a:xfrm>
                      <a:off x="0" y="0"/>
                      <a:ext cx="5297805" cy="7495540"/>
                    </a:xfrm>
                    <a:prstGeom prst="rect">
                      <a:avLst/>
                    </a:prstGeom>
                    <a:noFill/>
                    <a:ln>
                      <a:noFill/>
                    </a:ln>
                  </pic:spPr>
                </pic:pic>
              </a:graphicData>
            </a:graphic>
          </wp:inline>
        </w:drawing>
      </w:r>
      <w:r>
        <w:rPr>
          <w:rFonts w:hint="default" w:ascii="Times New Roman" w:hAnsi="Times New Roman" w:eastAsia="宋体" w:cs="Times New Roman"/>
          <w:highlight w:val="none"/>
        </w:rPr>
        <mc:AlternateContent>
          <mc:Choice Requires="wps">
            <w:drawing>
              <wp:anchor distT="0" distB="0" distL="114300" distR="114300" simplePos="0" relativeHeight="251661312" behindDoc="0" locked="0" layoutInCell="1" allowOverlap="1">
                <wp:simplePos x="0" y="0"/>
                <wp:positionH relativeFrom="column">
                  <wp:posOffset>5360670</wp:posOffset>
                </wp:positionH>
                <wp:positionV relativeFrom="paragraph">
                  <wp:posOffset>1868170</wp:posOffset>
                </wp:positionV>
                <wp:extent cx="9525" cy="4735830"/>
                <wp:effectExtent l="38100" t="0" r="28575" b="7620"/>
                <wp:wrapNone/>
                <wp:docPr id="211" name="直线 3"/>
                <wp:cNvGraphicFramePr/>
                <a:graphic xmlns:a="http://schemas.openxmlformats.org/drawingml/2006/main">
                  <a:graphicData uri="http://schemas.microsoft.com/office/word/2010/wordprocessingShape">
                    <wps:wsp>
                      <wps:cNvCnPr/>
                      <wps:spPr>
                        <a:xfrm flipH="1">
                          <a:off x="0" y="0"/>
                          <a:ext cx="9525" cy="4735830"/>
                        </a:xfrm>
                        <a:prstGeom prst="line">
                          <a:avLst/>
                        </a:prstGeom>
                        <a:ln w="12700" cap="flat" cmpd="sng">
                          <a:solidFill>
                            <a:srgbClr val="FF0000"/>
                          </a:solidFill>
                          <a:prstDash val="solid"/>
                          <a:headEnd type="none" w="med" len="med"/>
                          <a:tailEnd type="triangle" w="med" len="med"/>
                        </a:ln>
                      </wps:spPr>
                      <wps:bodyPr/>
                    </wps:wsp>
                  </a:graphicData>
                </a:graphic>
              </wp:anchor>
            </w:drawing>
          </mc:Choice>
          <mc:Fallback>
            <w:pict>
              <v:line id="直线 3" o:spid="_x0000_s1026" o:spt="20" style="position:absolute;left:0pt;flip:x;margin-left:422.1pt;margin-top:147.1pt;height:372.9pt;width:0.75pt;z-index:251661312;mso-width-relative:page;mso-height-relative:page;" filled="f" stroked="t" coordsize="21600,21600" o:gfxdata="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kM9TZAAAADAEAAA8AAAAAAAAAAQAgAAAAIgAAAGRycy9kb3ducmV2Lnht&#10;bFBLAQIUABQAAAAIAIdO4kDmT+oX+AEAAOM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eastAsia="宋体"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178" name="矩形 4"/>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4" o:spid="_x0000_s1026" o:spt="1" style="position:absolute;left:0pt;margin-left:9.55pt;margin-top:522.8pt;height:68.05pt;width:416.85pt;z-index:251660288;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oz/9kAAAAMAQAADwAAAAAAAAABACAAAAAiAAAAZHJz&#10;L2Rvd25yZXYueG1sUEsBAhQAFAAAAAgAh07iQLj0g48DAgAAAgQAAA4AAAAAAAAAAQAgAAAAKAEA&#10;AGRycy9lMm9Eb2MueG1sUEsFBgAAAAAGAAYAWQEAAJ0FAAAAAA==&#10;">
                <v:fill on="f" focussize="0,0"/>
                <v:stroke weight="1pt" color="#FF0000" joinstyle="miter" dashstyle="dash"/>
                <v:imagedata o:title=""/>
                <o:lock v:ext="edit" aspectratio="f"/>
                <v:textbox>
                  <w:txbxContent>
                    <w:p>
                      <w:pPr>
                        <w:ind w:firstLine="480"/>
                      </w:pPr>
                    </w:p>
                  </w:txbxContent>
                </v:textbox>
              </v:rect>
            </w:pict>
          </mc:Fallback>
        </mc:AlternateContent>
      </w:r>
    </w:p>
    <w:p>
      <w:pPr>
        <w:pStyle w:val="52"/>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br w:type="page"/>
      </w:r>
    </w:p>
    <w:p>
      <w:pPr>
        <w:pStyle w:val="4"/>
        <w:spacing w:before="120" w:after="120" w:line="360" w:lineRule="auto"/>
        <w:rPr>
          <w:rFonts w:hint="default" w:ascii="Times New Roman" w:hAnsi="Times New Roman" w:eastAsia="宋体" w:cs="Times New Roman"/>
          <w:highlight w:val="none"/>
        </w:rPr>
      </w:pPr>
      <w:bookmarkStart w:id="111" w:name="1.5.1工作内容"/>
      <w:bookmarkEnd w:id="111"/>
      <w:bookmarkStart w:id="112" w:name="_Toc13046"/>
      <w:bookmarkStart w:id="113" w:name="_Toc11320"/>
      <w:bookmarkStart w:id="114" w:name="_Toc21846"/>
      <w:bookmarkStart w:id="115" w:name="_Toc14722"/>
      <w:bookmarkStart w:id="116" w:name="_Toc28048"/>
      <w:bookmarkStart w:id="117" w:name="_Toc11168"/>
      <w:r>
        <w:rPr>
          <w:rFonts w:hint="default" w:ascii="Times New Roman" w:hAnsi="Times New Roman" w:eastAsia="宋体" w:cs="Times New Roman"/>
          <w:highlight w:val="none"/>
          <w:lang w:val="en-US" w:eastAsia="zh-CN"/>
        </w:rPr>
        <w:t>2.4.1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工作内容</w:t>
      </w:r>
      <w:bookmarkEnd w:id="112"/>
      <w:bookmarkEnd w:id="113"/>
      <w:bookmarkEnd w:id="114"/>
      <w:bookmarkEnd w:id="115"/>
      <w:bookmarkEnd w:id="116"/>
      <w:bookmarkEnd w:id="117"/>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土壤污染状况调查主要参照《建设用地土壤污染状况调查技术导则》(HJ25.1-2019)、《建设用地土壤环境调查评估技术指南》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环保部令[2017]72号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及《土壤环境质量建设用地土壤污染风险管控标准</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GB36600-2018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要求来进行，主要内容包括资料收集、现场踏勘、人员访谈和初步采样监测分析，具体调查内容如下：</w:t>
      </w:r>
    </w:p>
    <w:p>
      <w:pPr>
        <w:spacing w:line="360" w:lineRule="auto"/>
        <w:rPr>
          <w:rFonts w:hint="default" w:ascii="Times New Roman" w:hAnsi="Times New Roman" w:eastAsia="宋体" w:cs="Times New Roman"/>
          <w:color w:val="auto"/>
          <w:highlight w:val="none"/>
          <w:lang w:val="en-US" w:eastAsia="zh-CN"/>
        </w:rPr>
      </w:pPr>
      <w:bookmarkStart w:id="118" w:name="_Toc26402"/>
      <w:bookmarkStart w:id="119" w:name="_Toc22176"/>
      <w:bookmarkStart w:id="120" w:name="_Toc30026"/>
      <w:bookmarkStart w:id="121" w:name="_Toc26778"/>
      <w:bookmarkStart w:id="122" w:name="_Toc30281"/>
      <w:bookmarkStart w:id="123" w:name="_Toc19943"/>
      <w:bookmarkStart w:id="124" w:name="_Toc15347"/>
      <w:bookmarkStart w:id="125" w:name="_Toc24733"/>
      <w:bookmarkStart w:id="126" w:name="_Toc15580"/>
      <w:bookmarkStart w:id="127" w:name="_Toc30564"/>
      <w:bookmarkStart w:id="128" w:name="_Toc22601"/>
      <w:r>
        <w:rPr>
          <w:rFonts w:hint="default" w:ascii="Times New Roman" w:hAnsi="Times New Roman" w:eastAsia="宋体" w:cs="Times New Roman"/>
          <w:color w:val="auto"/>
          <w:highlight w:val="none"/>
          <w:lang w:val="en-US" w:eastAsia="zh-CN"/>
        </w:rPr>
        <w:t>（1）地块历史情况调查：采取现场踏勘、人员访谈及资料收集等方式对地块的生产历史进行详细的调查，明确疑似污染区域及特征污染物，并进行不确定性分析。</w:t>
      </w:r>
    </w:p>
    <w:p>
      <w:pPr>
        <w:spacing w:line="360" w:lineRule="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color w:val="auto"/>
          <w:highlight w:val="none"/>
          <w:lang w:val="en-US" w:eastAsia="zh-CN"/>
        </w:rPr>
        <w:t>（2）调查报告撰写：明确地块土壤污染物种类、浓度分布和空间分布等特征，提出进一步的地块环境管理和实</w:t>
      </w:r>
      <w:r>
        <w:rPr>
          <w:rFonts w:hint="default" w:ascii="Times New Roman" w:hAnsi="Times New Roman" w:eastAsia="宋体" w:cs="Times New Roman"/>
          <w:b w:val="0"/>
          <w:bCs w:val="0"/>
          <w:sz w:val="24"/>
          <w:szCs w:val="24"/>
          <w:highlight w:val="none"/>
          <w:lang w:val="en-US" w:eastAsia="zh-CN" w:bidi="zh-CN"/>
        </w:rPr>
        <w:t>施方案。</w:t>
      </w:r>
    </w:p>
    <w:p>
      <w:pPr>
        <w:pStyle w:val="4"/>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.2 技术路线</w:t>
      </w:r>
      <w:bookmarkEnd w:id="118"/>
      <w:bookmarkEnd w:id="119"/>
      <w:bookmarkEnd w:id="120"/>
      <w:bookmarkEnd w:id="121"/>
      <w:bookmarkEnd w:id="122"/>
      <w:bookmarkEnd w:id="123"/>
      <w:bookmarkEnd w:id="124"/>
      <w:bookmarkEnd w:id="125"/>
      <w:bookmarkEnd w:id="126"/>
      <w:bookmarkEnd w:id="127"/>
      <w:bookmarkEnd w:id="128"/>
    </w:p>
    <w:p>
      <w:pPr>
        <w:spacing w:line="360" w:lineRule="auto"/>
        <w:rPr>
          <w:rFonts w:hint="default" w:ascii="Times New Roman" w:hAnsi="Times New Roman" w:eastAsia="宋体" w:cs="Times New Roman"/>
          <w:color w:val="auto"/>
          <w:highlight w:val="none"/>
          <w:lang w:val="en-US" w:eastAsia="zh-CN"/>
        </w:rPr>
      </w:pPr>
      <w:bookmarkStart w:id="129" w:name="2地块基本情况"/>
      <w:bookmarkEnd w:id="129"/>
      <w:bookmarkStart w:id="130" w:name="1.5.2调查结果"/>
      <w:bookmarkEnd w:id="130"/>
      <w:bookmarkStart w:id="131" w:name="_bookmark5"/>
      <w:bookmarkEnd w:id="131"/>
      <w:bookmarkStart w:id="132" w:name="_Toc2309"/>
      <w:bookmarkStart w:id="133" w:name="_Toc22626"/>
      <w:bookmarkStart w:id="134" w:name="_Toc4278"/>
      <w:bookmarkStart w:id="135" w:name="_Toc30488"/>
      <w:bookmarkStart w:id="136" w:name="_Toc25720"/>
      <w:bookmarkStart w:id="137" w:name="_Toc3917"/>
      <w:bookmarkStart w:id="138" w:name="_Toc13210"/>
      <w:bookmarkStart w:id="139" w:name="_Toc10417"/>
      <w:bookmarkStart w:id="140" w:name="_Toc8003"/>
      <w:bookmarkStart w:id="141" w:name="_Toc5180"/>
      <w:r>
        <w:rPr>
          <w:rFonts w:hint="default" w:ascii="Times New Roman" w:hAnsi="Times New Roman" w:eastAsia="宋体" w:cs="Times New Roman"/>
          <w:color w:val="auto"/>
          <w:highlight w:val="none"/>
          <w:lang w:val="en-US" w:eastAsia="zh-CN"/>
        </w:rPr>
        <w:t>项目启动后，首先开展资料收集、现场踏勘、人员访谈，综合以上资料信息制定地块环境初步调查工作方案；识别地块环境污染的潜在可能，结合地块规划，编制地块土壤污染调查报告。</w:t>
      </w:r>
    </w:p>
    <w:p>
      <w:pPr>
        <w:pStyle w:val="3"/>
        <w:spacing w:before="120" w:after="120"/>
        <w:rPr>
          <w:rFonts w:hint="default" w:ascii="Times New Roman" w:hAnsi="Times New Roman" w:eastAsia="宋体" w:cs="Times New Roman"/>
          <w:highlight w:val="none"/>
          <w:lang w:val="en-US" w:eastAsia="zh-CN"/>
        </w:rPr>
      </w:pPr>
      <w:bookmarkStart w:id="142" w:name="_Toc22735"/>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w:t>
      </w:r>
      <w:bookmarkEnd w:id="132"/>
      <w:bookmarkEnd w:id="133"/>
      <w:bookmarkEnd w:id="134"/>
      <w:bookmarkEnd w:id="135"/>
      <w:bookmarkEnd w:id="136"/>
      <w:bookmarkEnd w:id="137"/>
      <w:bookmarkEnd w:id="138"/>
      <w:bookmarkEnd w:id="139"/>
      <w:r>
        <w:rPr>
          <w:rFonts w:hint="default" w:ascii="Times New Roman" w:hAnsi="Times New Roman" w:eastAsia="宋体" w:cs="Times New Roman"/>
          <w:highlight w:val="none"/>
          <w:lang w:val="en-US"/>
        </w:rPr>
        <w:t>本次调查方法与内容</w:t>
      </w:r>
      <w:bookmarkEnd w:id="140"/>
      <w:bookmarkEnd w:id="141"/>
      <w:r>
        <w:rPr>
          <w:rFonts w:hint="default" w:ascii="Times New Roman" w:hAnsi="Times New Roman" w:eastAsia="宋体" w:cs="Times New Roman"/>
          <w:highlight w:val="none"/>
          <w:lang w:val="en-US" w:eastAsia="zh-CN"/>
        </w:rPr>
        <w:t>.</w:t>
      </w:r>
      <w:bookmarkEnd w:id="142"/>
    </w:p>
    <w:p>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一、资料收集与分析</w:t>
      </w:r>
    </w:p>
    <w:p>
      <w:pPr>
        <w:ind w:firstLine="480"/>
        <w:rPr>
          <w:rFonts w:hint="default" w:ascii="Times New Roman" w:hAnsi="Times New Roman" w:eastAsia="宋体" w:cs="Times New Roman"/>
          <w:highlight w:val="none"/>
          <w:lang w:val="en-US"/>
        </w:rPr>
      </w:pPr>
      <w:bookmarkStart w:id="143" w:name="_Toc31418"/>
      <w:bookmarkStart w:id="144" w:name="_Toc7290"/>
      <w:bookmarkStart w:id="145" w:name="_Toc5164"/>
      <w:bookmarkStart w:id="146" w:name="_Toc32477"/>
      <w:bookmarkStart w:id="147" w:name="_Toc25558"/>
      <w:bookmarkStart w:id="148" w:name="_Toc24248"/>
      <w:bookmarkStart w:id="149" w:name="_Toc10336"/>
      <w:bookmarkStart w:id="150" w:name="_Toc13044"/>
      <w:bookmarkStart w:id="151" w:name="_Toc2340"/>
      <w:bookmarkStart w:id="152" w:name="_Toc20597"/>
      <w:r>
        <w:rPr>
          <w:rFonts w:hint="default" w:ascii="Times New Roman" w:hAnsi="Times New Roman" w:eastAsia="宋体" w:cs="Times New Roman"/>
          <w:highlight w:val="none"/>
          <w:lang w:val="en-US"/>
        </w:rPr>
        <w:t>1、收集的资料包括但不限于以下：</w:t>
      </w:r>
    </w:p>
    <w:p>
      <w:pPr>
        <w:ind w:firstLine="480"/>
        <w:rPr>
          <w:rFonts w:hint="default" w:ascii="Times New Roman" w:hAnsi="Times New Roman" w:eastAsia="宋体" w:cs="Times New Roman"/>
          <w:highlight w:val="none"/>
          <w:lang w:val="en-US"/>
        </w:rPr>
      </w:pPr>
      <w:bookmarkStart w:id="153" w:name="_Toc29482"/>
      <w:bookmarkStart w:id="154" w:name="_Toc1"/>
      <w:bookmarkStart w:id="155" w:name="_Toc22242"/>
      <w:bookmarkStart w:id="156" w:name="_Toc13975"/>
      <w:bookmarkStart w:id="157" w:name="_Toc20159"/>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基本信息资料：</w:t>
      </w:r>
      <w:bookmarkEnd w:id="153"/>
      <w:bookmarkEnd w:id="154"/>
      <w:bookmarkEnd w:id="155"/>
      <w:bookmarkEnd w:id="156"/>
      <w:bookmarkEnd w:id="157"/>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地块名称、地理位置、地块面积、生产历史、平面布置，地块及其周边区域的卫星遥感图像等；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地块所在区域的自然、社会、经济状况资料，包括环境条件、经济结构与社会组成等。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地块所在区域的水文地质资料，包括地形地貌、水文地质状况等。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4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④</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地块所在区域的气候气象资料，包括主导风向、风玫瑰图、气温、降水等。</w:t>
      </w:r>
    </w:p>
    <w:p>
      <w:pPr>
        <w:ind w:firstLine="480"/>
        <w:rPr>
          <w:rFonts w:hint="default" w:ascii="Times New Roman" w:hAnsi="Times New Roman" w:eastAsia="宋体" w:cs="Times New Roman"/>
          <w:highlight w:val="none"/>
          <w:lang w:val="en-US"/>
        </w:rPr>
      </w:pPr>
      <w:bookmarkStart w:id="158" w:name="_Toc192"/>
      <w:bookmarkStart w:id="159" w:name="_Toc6731"/>
      <w:bookmarkStart w:id="160" w:name="_Toc4590"/>
      <w:bookmarkStart w:id="161" w:name="_Toc24145"/>
      <w:bookmarkStart w:id="162" w:name="_Toc31815"/>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土地利用历史及用地规划资料：</w:t>
      </w:r>
      <w:bookmarkEnd w:id="158"/>
      <w:bookmarkEnd w:id="159"/>
      <w:bookmarkEnd w:id="160"/>
      <w:bookmarkEnd w:id="161"/>
      <w:bookmarkEnd w:id="16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地块历史上土地利用状况和规划资料；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地块利用变迁过程中的地块内建筑物、设施、工艺流程、污染物产生及排放等的变化情况；</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地块周边区域未来的土地利用规划及各类批复文件等。</w:t>
      </w:r>
    </w:p>
    <w:p>
      <w:pPr>
        <w:ind w:firstLine="480"/>
        <w:rPr>
          <w:rFonts w:hint="default" w:ascii="Times New Roman" w:hAnsi="Times New Roman" w:eastAsia="宋体" w:cs="Times New Roman"/>
          <w:highlight w:val="none"/>
          <w:lang w:val="en-US"/>
        </w:rPr>
      </w:pPr>
      <w:bookmarkStart w:id="163" w:name="_Toc27888"/>
      <w:bookmarkStart w:id="164" w:name="_Toc9527"/>
      <w:bookmarkStart w:id="165" w:name="_Toc10645"/>
      <w:bookmarkStart w:id="166" w:name="_Toc4941"/>
      <w:bookmarkStart w:id="167" w:name="_Toc2594"/>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所在区域的环境资料：</w:t>
      </w:r>
      <w:bookmarkEnd w:id="163"/>
      <w:bookmarkEnd w:id="164"/>
      <w:bookmarkEnd w:id="165"/>
      <w:bookmarkEnd w:id="166"/>
      <w:bookmarkEnd w:id="167"/>
    </w:p>
    <w:p>
      <w:pPr>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区域环境保护规划、生态和水源保护区规划等</w:t>
      </w:r>
      <w:r>
        <w:rPr>
          <w:rFonts w:hint="default" w:ascii="Times New Roman" w:hAnsi="Times New Roman" w:eastAsia="宋体" w:cs="Times New Roman"/>
          <w:highlight w:val="none"/>
          <w:lang w:val="en-US" w:eastAsia="zh-CN"/>
        </w:rPr>
        <w:t>.</w:t>
      </w:r>
    </w:p>
    <w:p>
      <w:pPr>
        <w:ind w:firstLine="480"/>
        <w:rPr>
          <w:rFonts w:hint="default" w:ascii="Times New Roman" w:hAnsi="Times New Roman" w:eastAsia="宋体" w:cs="Times New Roman"/>
          <w:highlight w:val="none"/>
          <w:lang w:val="en-US"/>
        </w:rPr>
      </w:pPr>
      <w:bookmarkStart w:id="168" w:name="_Toc6196"/>
      <w:bookmarkStart w:id="169" w:name="_Toc7778"/>
      <w:bookmarkStart w:id="170" w:name="_Toc22442"/>
      <w:bookmarkStart w:id="171" w:name="_Toc12"/>
      <w:bookmarkStart w:id="172" w:name="_Toc16262"/>
      <w:r>
        <w:rPr>
          <w:rFonts w:hint="default" w:ascii="Times New Roman" w:hAnsi="Times New Roman" w:eastAsia="宋体" w:cs="Times New Roman"/>
          <w:highlight w:val="none"/>
          <w:lang w:val="en-US" w:eastAsia="zh-CN"/>
        </w:rPr>
        <w:t>（4）其他</w:t>
      </w:r>
      <w:r>
        <w:rPr>
          <w:rFonts w:hint="default" w:ascii="Times New Roman" w:hAnsi="Times New Roman" w:eastAsia="宋体" w:cs="Times New Roman"/>
          <w:highlight w:val="none"/>
          <w:lang w:val="en-US"/>
        </w:rPr>
        <w:t>相关资料，环保投诉、新闻报道等。</w:t>
      </w:r>
      <w:bookmarkEnd w:id="168"/>
      <w:bookmarkEnd w:id="169"/>
      <w:bookmarkEnd w:id="170"/>
      <w:bookmarkEnd w:id="171"/>
      <w:bookmarkEnd w:id="17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2、资料分析</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通过查阅和分析上述地块资料内容，根据专业知识和经验判断，识别地块被污染的可能性及疑似污染区域。</w:t>
      </w:r>
    </w:p>
    <w:p>
      <w:pPr>
        <w:snapToGrid/>
        <w:spacing w:line="360" w:lineRule="auto"/>
        <w:ind w:firstLine="482"/>
        <w:rPr>
          <w:rFonts w:hint="default" w:ascii="Times New Roman" w:hAnsi="Times New Roman" w:eastAsia="宋体" w:cs="Times New Roman"/>
          <w:b/>
          <w:bCs/>
          <w:szCs w:val="22"/>
          <w:highlight w:val="none"/>
          <w:lang w:val="en-US"/>
        </w:rPr>
      </w:pPr>
      <w:bookmarkStart w:id="173" w:name="_Toc28654"/>
      <w:bookmarkStart w:id="174" w:name="_Toc499"/>
      <w:bookmarkStart w:id="175" w:name="_Toc16464"/>
      <w:bookmarkStart w:id="176" w:name="_Toc4318"/>
      <w:bookmarkStart w:id="177" w:name="_Toc7740"/>
      <w:bookmarkStart w:id="178" w:name="_Toc23641"/>
      <w:bookmarkStart w:id="179" w:name="_Toc28425"/>
      <w:bookmarkStart w:id="180" w:name="_Toc30927"/>
      <w:bookmarkStart w:id="181" w:name="_Toc30075"/>
      <w:bookmarkStart w:id="182" w:name="_Toc20756"/>
      <w:r>
        <w:rPr>
          <w:rFonts w:hint="default" w:ascii="Times New Roman" w:hAnsi="Times New Roman" w:eastAsia="宋体" w:cs="Times New Roman"/>
          <w:b/>
          <w:bCs/>
          <w:szCs w:val="22"/>
          <w:highlight w:val="none"/>
          <w:lang w:val="en-US"/>
        </w:rPr>
        <w:t>二、现场踏勘</w:t>
      </w:r>
      <w:bookmarkEnd w:id="173"/>
      <w:bookmarkEnd w:id="174"/>
      <w:bookmarkEnd w:id="175"/>
      <w:bookmarkEnd w:id="176"/>
      <w:bookmarkEnd w:id="177"/>
      <w:bookmarkEnd w:id="178"/>
      <w:bookmarkEnd w:id="179"/>
      <w:bookmarkEnd w:id="180"/>
      <w:bookmarkEnd w:id="181"/>
      <w:bookmarkEnd w:id="182"/>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1、地块状况及设施</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是否存在外来堆土、固体废物、污水等。</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地块内地形地貌变化状况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地块</w:t>
      </w:r>
      <w:r>
        <w:rPr>
          <w:rFonts w:hint="default" w:ascii="Times New Roman" w:hAnsi="Times New Roman" w:eastAsia="宋体" w:cs="Times New Roman"/>
          <w:highlight w:val="none"/>
          <w:lang w:val="en-US" w:eastAsia="zh-CN"/>
        </w:rPr>
        <w:t>外</w:t>
      </w:r>
      <w:r>
        <w:rPr>
          <w:rFonts w:hint="default" w:ascii="Times New Roman" w:hAnsi="Times New Roman" w:eastAsia="宋体" w:cs="Times New Roman"/>
          <w:highlight w:val="none"/>
          <w:lang w:val="en-US"/>
        </w:rPr>
        <w:t>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、周边环境状况</w:t>
      </w:r>
      <w:r>
        <w:rPr>
          <w:rFonts w:hint="default" w:ascii="Times New Roman" w:hAnsi="Times New Roman" w:cs="Times New Roman"/>
          <w:highlight w:val="none"/>
          <w:lang w:val="en-US" w:eastAsia="zh-CN"/>
        </w:rPr>
        <w:t>及其他</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地块及周边区域地表水体状况：地表水体的分布、流量、流向、水质要求等。</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地块周边区域是否存在异常气味，判断异常气味可能的来源。</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highlight w:val="none"/>
          <w:lang w:val="en-US"/>
        </w:rPr>
        <w:t>的污染物排放状况，分析与评估地块的关联性。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地块周边活动人群分布状况，调查居民小区、学校、社区服务站、医院、商业区等的规模、位置、人群结构组成等。</w:t>
      </w:r>
    </w:p>
    <w:p>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三、人员访谈</w:t>
      </w:r>
      <w:bookmarkEnd w:id="143"/>
      <w:bookmarkEnd w:id="144"/>
      <w:bookmarkEnd w:id="145"/>
      <w:bookmarkEnd w:id="146"/>
      <w:bookmarkEnd w:id="147"/>
      <w:bookmarkEnd w:id="148"/>
      <w:bookmarkEnd w:id="149"/>
      <w:bookmarkEnd w:id="150"/>
      <w:bookmarkEnd w:id="151"/>
      <w:bookmarkEnd w:id="15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1、人员访谈对象及访谈内容见表</w:t>
      </w:r>
      <w:r>
        <w:rPr>
          <w:rFonts w:hint="default" w:ascii="Times New Roman" w:hAnsi="Times New Roman" w:eastAsia="宋体" w:cs="Times New Roman"/>
          <w:highlight w:val="none"/>
          <w:lang w:val="en-US" w:eastAsia="zh-CN"/>
        </w:rPr>
        <w:t>2.5-1</w:t>
      </w:r>
      <w:r>
        <w:rPr>
          <w:rFonts w:hint="default" w:ascii="Times New Roman" w:hAnsi="Times New Roman" w:eastAsia="宋体" w:cs="Times New Roman"/>
          <w:highlight w:val="none"/>
          <w:lang w:val="en-US"/>
        </w:rPr>
        <w:t>。</w:t>
      </w:r>
    </w:p>
    <w:p>
      <w:pPr>
        <w:spacing w:line="360" w:lineRule="auto"/>
        <w:ind w:firstLine="0" w:firstLineChars="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2.5-1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人员访谈对象及访谈内容</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3176"/>
        <w:gridCol w:w="4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77" w:type="dxa"/>
            <w:vAlign w:val="center"/>
          </w:tcPr>
          <w:p>
            <w:pPr>
              <w:pStyle w:val="5"/>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编号</w:t>
            </w:r>
          </w:p>
        </w:tc>
        <w:tc>
          <w:tcPr>
            <w:tcW w:w="3176" w:type="dxa"/>
            <w:vAlign w:val="center"/>
          </w:tcPr>
          <w:p>
            <w:pPr>
              <w:pStyle w:val="5"/>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人员访谈对象</w:t>
            </w:r>
          </w:p>
        </w:tc>
        <w:tc>
          <w:tcPr>
            <w:tcW w:w="4850" w:type="dxa"/>
            <w:vAlign w:val="center"/>
          </w:tcPr>
          <w:p>
            <w:pPr>
              <w:pStyle w:val="5"/>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访谈内容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1</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地块所有者、使用者</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地块历史变迁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2</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周边小区居民、社区工作人员等</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地块及周边环境变化、土地利用历史演变，环境事故发生，环境污染现象等。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3</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当地环境保护主管部门</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与地块相关的环境监测报告、环境污染事故及处置记录、排污申报、排污许可等。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4</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当地土地规划管理部门</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土地利用历史变迁及未来土地利用规划等。</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2、人员访谈形式</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包括现场调研、当面访谈、通讯采访等方式。</w:t>
      </w:r>
    </w:p>
    <w:p>
      <w:pPr>
        <w:snapToGrid/>
        <w:spacing w:line="360" w:lineRule="auto"/>
        <w:ind w:firstLine="482"/>
        <w:rPr>
          <w:rFonts w:hint="default" w:ascii="Times New Roman" w:hAnsi="Times New Roman" w:eastAsia="宋体" w:cs="Times New Roman"/>
          <w:b/>
          <w:bCs/>
          <w:szCs w:val="22"/>
          <w:highlight w:val="none"/>
          <w:lang w:val="en-US"/>
        </w:rPr>
      </w:pPr>
      <w:bookmarkStart w:id="183" w:name="_Toc2236"/>
      <w:bookmarkStart w:id="184" w:name="_Toc14218"/>
      <w:bookmarkStart w:id="185" w:name="_Toc7585"/>
      <w:bookmarkStart w:id="186" w:name="_Toc16828"/>
      <w:bookmarkStart w:id="187" w:name="_Toc14445"/>
      <w:bookmarkStart w:id="188" w:name="_Toc23070"/>
      <w:bookmarkStart w:id="189" w:name="_Toc19326"/>
      <w:bookmarkStart w:id="190" w:name="_Toc19490"/>
      <w:bookmarkStart w:id="191" w:name="_Toc13433"/>
      <w:bookmarkStart w:id="192" w:name="_Toc12695"/>
      <w:r>
        <w:rPr>
          <w:rFonts w:hint="default" w:ascii="Times New Roman" w:hAnsi="Times New Roman" w:eastAsia="宋体" w:cs="Times New Roman"/>
          <w:b/>
          <w:bCs/>
          <w:szCs w:val="22"/>
          <w:highlight w:val="none"/>
          <w:lang w:val="en-US"/>
        </w:rPr>
        <w:t>四、地块污染状况判断及下一步工作</w:t>
      </w:r>
      <w:bookmarkEnd w:id="183"/>
      <w:bookmarkEnd w:id="184"/>
      <w:bookmarkEnd w:id="185"/>
      <w:bookmarkEnd w:id="186"/>
      <w:bookmarkEnd w:id="187"/>
      <w:bookmarkEnd w:id="188"/>
      <w:bookmarkEnd w:id="189"/>
      <w:bookmarkEnd w:id="190"/>
      <w:bookmarkEnd w:id="191"/>
      <w:bookmarkEnd w:id="192"/>
    </w:p>
    <w:p>
      <w:pPr>
        <w:spacing w:line="360" w:lineRule="auto"/>
        <w:rPr>
          <w:rFonts w:hint="default" w:ascii="Times New Roman" w:hAnsi="Times New Roman" w:eastAsia="宋体" w:cs="Times New Roman"/>
          <w:color w:val="auto"/>
          <w:highlight w:val="none"/>
          <w:lang w:val="en-US" w:eastAsia="zh-CN"/>
        </w:rPr>
      </w:pPr>
      <w:bookmarkStart w:id="193" w:name="_Toc27802"/>
      <w:r>
        <w:rPr>
          <w:rFonts w:hint="default" w:ascii="Times New Roman" w:hAnsi="Times New Roman" w:eastAsia="宋体" w:cs="Times New Roman"/>
          <w:color w:val="auto"/>
          <w:highlight w:val="none"/>
          <w:lang w:val="en-US" w:eastAsia="zh-CN"/>
        </w:rPr>
        <w:t>1、基于地块相关资料收集和现场实地踏勘所掌握的地块资料，填写地块调查记录，判断地块存在潜在污染的可能性，识别导致地块污染的来源和主要污染物类型。</w:t>
      </w:r>
    </w:p>
    <w:p>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2、根据快检情况，进行判断，当确定不存在潜在污染时，地块环境调查工作结束，编制地块环境调查报告。</w:t>
      </w:r>
      <w:bookmarkEnd w:id="193"/>
    </w:p>
    <w:p>
      <w:pPr>
        <w:pStyle w:val="3"/>
        <w:spacing w:before="120" w:after="120"/>
        <w:rPr>
          <w:rFonts w:hint="default" w:ascii="Times New Roman" w:hAnsi="Times New Roman" w:eastAsia="宋体" w:cs="Times New Roman"/>
          <w:highlight w:val="none"/>
          <w:lang w:val="en-US"/>
        </w:rPr>
      </w:pPr>
      <w:bookmarkStart w:id="194" w:name="_Toc18835"/>
      <w:bookmarkStart w:id="195" w:name="_Toc18821"/>
      <w:bookmarkStart w:id="196" w:name="_Toc14292"/>
      <w:bookmarkStart w:id="197" w:name="_Toc5534"/>
      <w:bookmarkStart w:id="198" w:name="_Toc13328"/>
      <w:bookmarkStart w:id="199" w:name="_Toc30891"/>
      <w:bookmarkStart w:id="200" w:name="_Toc11771"/>
      <w:bookmarkStart w:id="201" w:name="_Toc6132"/>
      <w:bookmarkStart w:id="202" w:name="_Toc14956"/>
      <w:bookmarkStart w:id="203" w:name="_Toc4939"/>
      <w:bookmarkStart w:id="204" w:name="_Toc18936"/>
      <w:bookmarkStart w:id="205" w:name="_Toc27700"/>
      <w:bookmarkStart w:id="206" w:name="_Toc29197"/>
      <w:bookmarkStart w:id="207" w:name="_Toc28573"/>
      <w:bookmarkStart w:id="208" w:name="_Toc22835"/>
      <w:bookmarkStart w:id="209" w:name="_Toc15895"/>
      <w:bookmarkStart w:id="210" w:name="_Toc6876"/>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eastAsia="宋体" w:cs="Times New Roman"/>
          <w:highlight w:val="none"/>
          <w:lang w:val="en-US"/>
        </w:rPr>
        <w:t>简述</w:t>
      </w:r>
      <w:bookmarkEnd w:id="209"/>
      <w:bookmarkEnd w:id="210"/>
    </w:p>
    <w:p>
      <w:pPr>
        <w:rPr>
          <w:rFonts w:hint="default" w:ascii="Times New Roman" w:hAnsi="Times New Roman" w:eastAsia="宋体" w:cs="Times New Roman"/>
          <w:color w:val="auto"/>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auto"/>
          <w:highlight w:val="none"/>
          <w:lang w:val="en-US" w:eastAsia="zh-CN"/>
        </w:rPr>
        <w:t>通过第一阶段资料分析、现场踏勘、人员访谈等手段进行污染识别，确认该地块的环境状况可以接受，</w:t>
      </w:r>
      <w:r>
        <w:rPr>
          <w:rFonts w:hint="default" w:ascii="Times New Roman" w:hAnsi="Times New Roman" w:eastAsia="宋体" w:cs="Times New Roman"/>
          <w:color w:val="auto"/>
          <w:kern w:val="0"/>
          <w:sz w:val="24"/>
          <w:highlight w:val="none"/>
          <w:lang w:val="en-US" w:eastAsia="zh-CN"/>
        </w:rPr>
        <w:t>地块不需纳入污染地块管理，</w:t>
      </w:r>
      <w:r>
        <w:rPr>
          <w:rFonts w:hint="default" w:ascii="Times New Roman" w:hAnsi="Times New Roman" w:eastAsia="宋体" w:cs="Times New Roman"/>
          <w:color w:val="auto"/>
          <w:highlight w:val="none"/>
          <w:lang w:val="en-US" w:eastAsia="zh-CN"/>
        </w:rPr>
        <w:t>满足</w:t>
      </w:r>
      <w:r>
        <w:rPr>
          <w:rFonts w:hint="default" w:ascii="Times New Roman" w:hAnsi="Times New Roman" w:cs="Times New Roman"/>
          <w:color w:val="auto"/>
          <w:highlight w:val="none"/>
          <w:lang w:val="en-US" w:eastAsia="zh-CN"/>
        </w:rPr>
        <w:t>一类建设用地</w:t>
      </w:r>
      <w:r>
        <w:rPr>
          <w:rFonts w:hint="default" w:ascii="Times New Roman" w:hAnsi="Times New Roman" w:eastAsia="宋体" w:cs="Times New Roman"/>
          <w:color w:val="auto"/>
          <w:highlight w:val="none"/>
          <w:lang w:val="en-US" w:eastAsia="zh-CN"/>
        </w:rPr>
        <w:t>要求。</w:t>
      </w:r>
    </w:p>
    <w:p>
      <w:pPr>
        <w:pStyle w:val="2"/>
        <w:numPr>
          <w:ilvl w:val="0"/>
          <w:numId w:val="0"/>
        </w:numPr>
        <w:spacing w:before="120" w:after="240" w:line="360" w:lineRule="auto"/>
        <w:ind w:leftChars="0"/>
        <w:jc w:val="center"/>
        <w:rPr>
          <w:rFonts w:hint="default" w:ascii="Times New Roman" w:hAnsi="Times New Roman" w:eastAsia="宋体" w:cs="Times New Roman"/>
          <w:highlight w:val="none"/>
        </w:rPr>
      </w:pPr>
      <w:bookmarkStart w:id="211" w:name="2.1调查范围_"/>
      <w:bookmarkEnd w:id="211"/>
      <w:bookmarkStart w:id="212" w:name="_bookmark6"/>
      <w:bookmarkEnd w:id="212"/>
      <w:bookmarkStart w:id="213" w:name="_Toc11365"/>
      <w:bookmarkStart w:id="214" w:name="_Toc17744"/>
      <w:bookmarkStart w:id="215" w:name="_Toc18201"/>
      <w:bookmarkStart w:id="216" w:name="_Toc451"/>
      <w:bookmarkStart w:id="217" w:name="_Toc30401"/>
      <w:bookmarkStart w:id="218" w:name="_Toc21644"/>
      <w:bookmarkStart w:id="219" w:name="_Toc25507"/>
      <w:bookmarkStart w:id="220" w:name="_Toc26183"/>
      <w:bookmarkStart w:id="221" w:name="_Toc9801"/>
      <w:bookmarkStart w:id="222" w:name="_Toc21833"/>
      <w:bookmarkStart w:id="223" w:name="_Toc2931"/>
      <w:bookmarkStart w:id="224" w:name="_Toc17056"/>
      <w:bookmarkStart w:id="225" w:name="_Toc4008"/>
      <w:bookmarkStart w:id="226" w:name="_Toc26219"/>
      <w:bookmarkStart w:id="227" w:name="_Toc8237"/>
      <w:bookmarkStart w:id="228" w:name="_Toc28551"/>
      <w:bookmarkStart w:id="229" w:name="_Toc260"/>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default" w:ascii="Times New Roman" w:hAnsi="Times New Roman" w:eastAsia="宋体" w:cs="Times New Roman"/>
          <w:highlight w:val="none"/>
          <w:lang w:val="en-US" w:eastAsia="zh-CN"/>
        </w:rPr>
        <w:t>概况</w:t>
      </w:r>
      <w:bookmarkEnd w:id="229"/>
    </w:p>
    <w:p>
      <w:pPr>
        <w:pStyle w:val="3"/>
        <w:spacing w:before="120" w:after="120" w:line="360" w:lineRule="auto"/>
        <w:rPr>
          <w:rFonts w:hint="default" w:ascii="Times New Roman" w:hAnsi="Times New Roman" w:eastAsia="宋体" w:cs="Times New Roman"/>
          <w:highlight w:val="none"/>
          <w:lang w:val="en-US"/>
        </w:rPr>
      </w:pPr>
      <w:bookmarkStart w:id="230" w:name="_Toc27157"/>
      <w:r>
        <w:rPr>
          <w:rFonts w:hint="default" w:ascii="Times New Roman" w:hAnsi="Times New Roman" w:eastAsia="宋体" w:cs="Times New Roman"/>
          <w:highlight w:val="none"/>
          <w:lang w:val="en-US"/>
        </w:rPr>
        <w:t>3.1 区域环境概况</w:t>
      </w:r>
      <w:bookmarkEnd w:id="230"/>
    </w:p>
    <w:p>
      <w:pPr>
        <w:pStyle w:val="4"/>
        <w:spacing w:before="120" w:after="120"/>
        <w:rPr>
          <w:rFonts w:hint="default" w:ascii="Times New Roman" w:hAnsi="Times New Roman" w:eastAsia="宋体" w:cs="Times New Roman"/>
          <w:highlight w:val="none"/>
          <w:lang w:val="en-US"/>
        </w:rPr>
      </w:pPr>
      <w:bookmarkStart w:id="231" w:name="_bookmark10"/>
      <w:bookmarkEnd w:id="231"/>
      <w:bookmarkStart w:id="232" w:name="3.1地理位置"/>
      <w:bookmarkEnd w:id="232"/>
      <w:bookmarkStart w:id="233" w:name="_Toc14854"/>
      <w:bookmarkStart w:id="234" w:name="_Toc9235"/>
      <w:bookmarkStart w:id="235" w:name="_Toc14856"/>
      <w:bookmarkStart w:id="236" w:name="_Toc26131"/>
      <w:bookmarkStart w:id="237" w:name="_Toc25889"/>
      <w:bookmarkStart w:id="238" w:name="_Toc30973"/>
      <w:bookmarkStart w:id="239" w:name="_Toc4831"/>
      <w:bookmarkStart w:id="240" w:name="_Toc32088"/>
      <w:bookmarkStart w:id="241" w:name="_Toc3828"/>
      <w:bookmarkStart w:id="242" w:name="_Toc125"/>
      <w:bookmarkStart w:id="243" w:name="_Toc17013"/>
      <w:bookmarkStart w:id="244" w:name="_Toc22425"/>
      <w:bookmarkStart w:id="245" w:name="_Toc5791"/>
      <w:bookmarkStart w:id="246" w:name="_Toc32049"/>
      <w:bookmarkStart w:id="247" w:name="_Toc22092"/>
      <w:bookmarkStart w:id="248" w:name="_Toc6466"/>
      <w:bookmarkStart w:id="249" w:name="_Toc32513"/>
      <w:bookmarkStart w:id="250" w:name="_Toc8701"/>
      <w:bookmarkStart w:id="251" w:name="_Toc10121"/>
      <w:bookmarkStart w:id="252" w:name="_Toc10620"/>
      <w:bookmarkStart w:id="253" w:name="_Toc23229"/>
      <w:bookmarkStart w:id="254" w:name="_Toc18878"/>
      <w:bookmarkStart w:id="255" w:name="_Toc23236"/>
      <w:bookmarkStart w:id="256" w:name="_Toc15894"/>
      <w:bookmarkStart w:id="257" w:name="_Toc17113"/>
      <w:bookmarkStart w:id="258" w:name="_Toc23623"/>
      <w:bookmarkStart w:id="259" w:name="_Toc29901"/>
      <w:bookmarkStart w:id="260" w:name="_Toc29341"/>
      <w:bookmarkStart w:id="261" w:name="_Toc1701"/>
      <w:r>
        <w:rPr>
          <w:rFonts w:hint="default" w:ascii="Times New Roman" w:hAnsi="Times New Roman" w:eastAsia="宋体" w:cs="Times New Roman"/>
          <w:highlight w:val="none"/>
          <w:lang w:val="en-US"/>
        </w:rPr>
        <w:t>3.1</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 xml:space="preserve"> </w:t>
      </w:r>
      <w:bookmarkEnd w:id="233"/>
      <w:bookmarkEnd w:id="234"/>
      <w:bookmarkEnd w:id="235"/>
      <w:bookmarkEnd w:id="236"/>
      <w:bookmarkEnd w:id="237"/>
      <w:bookmarkEnd w:id="238"/>
      <w:bookmarkEnd w:id="239"/>
      <w:bookmarkEnd w:id="240"/>
      <w:bookmarkEnd w:id="241"/>
      <w:bookmarkEnd w:id="242"/>
      <w:bookmarkEnd w:id="243"/>
      <w:bookmarkEnd w:id="244"/>
      <w:bookmarkEnd w:id="245"/>
      <w:r>
        <w:rPr>
          <w:rFonts w:hint="default" w:ascii="Times New Roman" w:hAnsi="Times New Roman" w:eastAsia="宋体" w:cs="Times New Roman"/>
          <w:highlight w:val="none"/>
          <w:lang w:val="en-US"/>
        </w:rPr>
        <w:t>地理位置</w:t>
      </w:r>
      <w:bookmarkEnd w:id="246"/>
      <w:bookmarkEnd w:id="247"/>
    </w:p>
    <w:p>
      <w:pPr>
        <w:spacing w:line="360" w:lineRule="auto"/>
        <w:ind w:firstLine="480"/>
        <w:rPr>
          <w:rFonts w:hint="default" w:ascii="Times New Roman" w:hAnsi="Times New Roman" w:eastAsia="宋体" w:cs="Times New Roman"/>
          <w:color w:val="auto"/>
          <w:highlight w:val="none"/>
          <w:lang w:val="en-US" w:eastAsia="zh-CN"/>
        </w:rPr>
      </w:pPr>
      <w:bookmarkStart w:id="262" w:name="3.2自然环境概况_"/>
      <w:bookmarkEnd w:id="262"/>
      <w:bookmarkStart w:id="263" w:name="_bookmark11"/>
      <w:bookmarkEnd w:id="263"/>
      <w:bookmarkStart w:id="264" w:name="_Toc24414"/>
      <w:bookmarkStart w:id="265" w:name="_Toc30698"/>
      <w:bookmarkStart w:id="266" w:name="_Toc956"/>
      <w:bookmarkStart w:id="267" w:name="_Toc31142"/>
      <w:bookmarkStart w:id="268" w:name="_Toc13900"/>
      <w:bookmarkStart w:id="269" w:name="_Toc7221"/>
      <w:bookmarkStart w:id="270" w:name="_Toc3840"/>
      <w:bookmarkStart w:id="271" w:name="_Toc20858"/>
      <w:bookmarkStart w:id="272" w:name="_Toc29888"/>
      <w:bookmarkStart w:id="273" w:name="_Toc3944"/>
      <w:bookmarkStart w:id="274" w:name="_Toc7038"/>
      <w:bookmarkStart w:id="275" w:name="_Toc15437"/>
      <w:bookmarkStart w:id="276" w:name="_Toc21348"/>
      <w:r>
        <w:rPr>
          <w:rFonts w:hint="default" w:ascii="Times New Roman" w:hAnsi="Times New Roman" w:eastAsia="宋体" w:cs="Times New Roman"/>
          <w:color w:val="auto"/>
          <w:highlight w:val="none"/>
          <w:lang w:val="en-US" w:eastAsia="zh-CN"/>
        </w:rPr>
        <w:t>本次调查地块</w:t>
      </w:r>
      <w:r>
        <w:rPr>
          <w:rFonts w:hint="default" w:ascii="Times New Roman" w:hAnsi="Times New Roman" w:cs="Times New Roman"/>
          <w:color w:val="auto"/>
          <w:highlight w:val="none"/>
          <w:lang w:val="en-US" w:eastAsia="zh-CN"/>
        </w:rPr>
        <w:t>位于枣庄市峄城区财富大厦北侧，裴桥村南侧，</w:t>
      </w:r>
      <w:r>
        <w:rPr>
          <w:rFonts w:hint="default" w:ascii="Times New Roman" w:hAnsi="Times New Roman" w:eastAsia="宋体" w:cs="Times New Roman"/>
          <w:color w:val="auto"/>
          <w:highlight w:val="none"/>
          <w:lang w:val="en-US" w:eastAsia="zh-CN"/>
        </w:rPr>
        <w:t>地块面积</w:t>
      </w:r>
      <w:r>
        <w:rPr>
          <w:rFonts w:hint="default" w:ascii="Times New Roman" w:hAnsi="Times New Roman" w:cs="Times New Roman"/>
          <w:color w:val="auto"/>
          <w:highlight w:val="none"/>
          <w:lang w:val="en-US" w:eastAsia="zh-CN"/>
        </w:rPr>
        <w:t>4547</w:t>
      </w:r>
      <w:r>
        <w:rPr>
          <w:rFonts w:hint="default" w:ascii="Times New Roman" w:hAnsi="Times New Roman" w:eastAsia="宋体" w:cs="Times New Roman"/>
          <w:color w:val="auto"/>
          <w:highlight w:val="none"/>
          <w:lang w:val="en-US" w:eastAsia="zh-CN"/>
        </w:rPr>
        <w:t>平方米。</w:t>
      </w:r>
    </w:p>
    <w:p>
      <w:pPr>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"https://baike.baidu.com/item/%E5%B1%B1%E4%B8%9C/155740"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枣庄地处山东</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南部，东接</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"https://baike.baidu.com/item/%E4%B8%B4%E6%B2%82/781117"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、南邻</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"https://baike.baidu.com/item/%E5%BE%90%E5%B7%9E/4132836"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highlight w:val="none"/>
          <w:lang w:val="en-US" w:eastAsia="zh-CN"/>
        </w:rPr>
        <w:t>、西连</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"https://baike.baidu.com/item/%E6%B5%8E%E5%AE%81/2446582"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济宁</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、濒临</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"https://baike.baidu.com/item/%E5%BE%AE%E5%B1%B1%E6%B9%96/82529"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微山湖</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，介于东经116°48′—117°</w:t>
      </w:r>
      <w:r>
        <w:rPr>
          <w:rFonts w:hint="default" w:ascii="Times New Roman" w:hAnsi="Times New Roman" w:eastAsia="宋体" w:cs="Times New Roman"/>
          <w:color w:val="auto"/>
          <w:highlight w:val="none"/>
          <w:lang w:val="en-US" w:eastAsia="zh-CN"/>
        </w:rPr>
        <w:t>49′，北纬34°27′—35°19′之间。北距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"https://baike.baidu.com/item/%E6%B5%8E%E5%8D%97/135066"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济南</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275km，东距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95km，西北距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"https://baike.baidu.com/item/%E5%85%96%E5%B7%9E/6249"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兖州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116km，西南距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"https://baike.baidu.com/item/%E5%BE%90%E5%B7%9E/6250"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100km。</w:t>
      </w:r>
    </w:p>
    <w:bookmarkEnd w:id="264"/>
    <w:bookmarkEnd w:id="265"/>
    <w:bookmarkEnd w:id="266"/>
    <w:bookmarkEnd w:id="267"/>
    <w:bookmarkEnd w:id="268"/>
    <w:bookmarkEnd w:id="269"/>
    <w:bookmarkEnd w:id="270"/>
    <w:bookmarkEnd w:id="271"/>
    <w:bookmarkEnd w:id="272"/>
    <w:bookmarkEnd w:id="273"/>
    <w:bookmarkEnd w:id="274"/>
    <w:bookmarkEnd w:id="275"/>
    <w:bookmarkEnd w:id="276"/>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bookmarkStart w:id="277" w:name="3.2.1气候气象"/>
      <w:bookmarkEnd w:id="277"/>
      <w:bookmarkStart w:id="278" w:name="3.2.2区域地质概况"/>
      <w:bookmarkEnd w:id="278"/>
      <w:bookmarkStart w:id="279" w:name="_Toc29452"/>
      <w:bookmarkStart w:id="280" w:name="_Toc5543"/>
      <w:bookmarkStart w:id="281" w:name="_Toc24447"/>
      <w:bookmarkStart w:id="282" w:name="_Toc7910"/>
      <w:bookmarkStart w:id="283" w:name="_Toc21474"/>
      <w:bookmarkStart w:id="284" w:name="_Toc29586"/>
      <w:bookmarkStart w:id="285" w:name="_Toc8904"/>
      <w:bookmarkStart w:id="286" w:name="_Toc23698"/>
      <w:bookmarkStart w:id="287" w:name="_Toc32082"/>
      <w:bookmarkStart w:id="288" w:name="_Toc17214"/>
      <w:bookmarkStart w:id="289" w:name="_Toc15066"/>
      <w:bookmarkStart w:id="290" w:name="_Toc5578"/>
      <w:bookmarkStart w:id="291" w:name="_Toc29656"/>
      <w:bookmarkStart w:id="292" w:name="_Toc28375"/>
      <w:bookmarkStart w:id="293" w:name="_Toc32276"/>
      <w:bookmarkStart w:id="294" w:name="_Toc2079"/>
      <w:bookmarkStart w:id="295" w:name="_Toc19994"/>
      <w:bookmarkStart w:id="296" w:name="_Toc1006"/>
      <w:bookmarkStart w:id="297" w:name="_Toc2379"/>
      <w:bookmarkStart w:id="298" w:name="_Toc22419"/>
      <w:bookmarkStart w:id="299" w:name="_Toc22369"/>
      <w:bookmarkStart w:id="300" w:name="_Toc31595"/>
      <w:bookmarkStart w:id="301" w:name="_Toc19168"/>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峄城区地处山东省枣庄市南部，东连临沂市兰陵县，西接薛城区，北依市中区，南濒韩庄运河与台儿庄区比邻，西南隅与微山县相接。峄城区为山东省南大门，是枣庄市市辖区，位处北纬34°34'—34°48'，东经117°23'—117°49'之间。东西最长处40千米，南北最宽处24.5千米。总面积635平方公里，占全市总面积的14%，占全省总面积的0.14%。2001年3月，乡镇合并。峄城区辖5个镇2个街道，即榴园镇(原王庄乡、棠阴乡合)、阴平镇(原阴平镇、金陵寺镇合)、古邵镇(原古邵镇、坊上乡、曹庄镇合)、底阁镇(原底阁镇、甘露沟乡合)、峨山镇(原峨山镇、萝藤乡、左庄乡合)、吴林街道(原吴林乡、肖桥乡合)、坛山街道(原峄城镇)总人口43万，总面积636平方公里。</w:t>
      </w:r>
    </w:p>
    <w:p>
      <w:pPr>
        <w:pStyle w:val="4"/>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lang w:val="en-US"/>
        </w:rPr>
        <w:t xml:space="preserve"> 气候气象</w:t>
      </w:r>
      <w:bookmarkEnd w:id="279"/>
      <w:bookmarkEnd w:id="280"/>
      <w:bookmarkEnd w:id="281"/>
      <w:bookmarkEnd w:id="282"/>
      <w:bookmarkEnd w:id="283"/>
      <w:bookmarkEnd w:id="284"/>
      <w:bookmarkEnd w:id="285"/>
      <w:bookmarkEnd w:id="286"/>
      <w:bookmarkEnd w:id="287"/>
      <w:bookmarkEnd w:id="288"/>
      <w:bookmarkEnd w:id="289"/>
      <w:bookmarkEnd w:id="290"/>
    </w:p>
    <w:p>
      <w:pPr>
        <w:bidi w:val="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峄城区的气候属暖温带季风性气候区。四季分明，季风明显，雨热同季。因受黄海气候的影响，东风较多，但大陆海洋性气候不够典型。全区年日照平均为2226.4小时，以4、5月份日照时数最多，月平均可达216.5小时。全区冬季最长，夏季次之，春季略长于秋季，具有冷热持续较长的特点。历年平均温度14.5℃，全区降水较为充沛，年平均降水量872.9毫米。其中，夏季占年降水量的64%，秋季占16.7%，冬季占4.1%，春季占14.5%。峄城区河流属淮河流域运河水系。运河北岸支流以峄城大沙河为界，河西属南四湖湖东地区，河东属邳苍地区。地面径流方向总的是自北向南，境内主要河流有韩庄运河、峄城沙河、一支沟、三支沟、四支沟、周营沙河、阴平沙河、新沟河、陶沟河九条。地面径流方向总的是自北向南，各条河道多为季节性泄洪河道。峄城区风玫瑰图见图3.1-1。</w:t>
      </w:r>
    </w:p>
    <w:p>
      <w:pPr>
        <w:pStyle w:val="31"/>
        <w:spacing w:line="360" w:lineRule="auto"/>
        <w:ind w:left="0" w:leftChars="0" w:firstLine="0" w:firstLineChars="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drawing>
          <wp:inline distT="0" distB="0" distL="114300" distR="114300">
            <wp:extent cx="1798320" cy="1535430"/>
            <wp:effectExtent l="0" t="0" r="11430" b="7620"/>
            <wp:docPr id="39"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d54e91d5c082fe59a97940d90ebc4c4"/>
                    <pic:cNvPicPr>
                      <a:picLocks noChangeAspect="1"/>
                    </pic:cNvPicPr>
                  </pic:nvPicPr>
                  <pic:blipFill>
                    <a:blip r:embed="rId24"/>
                    <a:stretch>
                      <a:fillRect/>
                    </a:stretch>
                  </pic:blipFill>
                  <pic:spPr>
                    <a:xfrm>
                      <a:off x="0" y="0"/>
                      <a:ext cx="1798320" cy="1535430"/>
                    </a:xfrm>
                    <a:prstGeom prst="rect">
                      <a:avLst/>
                    </a:prstGeom>
                    <a:noFill/>
                    <a:ln>
                      <a:noFill/>
                    </a:ln>
                  </pic:spPr>
                </pic:pic>
              </a:graphicData>
            </a:graphic>
          </wp:inline>
        </w:drawing>
      </w:r>
    </w:p>
    <w:p>
      <w:pPr>
        <w:pStyle w:val="31"/>
        <w:spacing w:line="36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图3.1-1峄城区风玫瑰图</w:t>
      </w:r>
    </w:p>
    <w:p>
      <w:pPr>
        <w:pStyle w:val="4"/>
        <w:spacing w:before="120" w:after="120"/>
        <w:rPr>
          <w:rFonts w:hint="default" w:ascii="Times New Roman" w:hAnsi="Times New Roman" w:eastAsia="宋体" w:cs="Times New Roman"/>
          <w:highlight w:val="none"/>
          <w:lang w:val="en-US"/>
        </w:rPr>
      </w:pPr>
      <w:bookmarkStart w:id="302" w:name="_Toc26141"/>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rPr>
        <w:t xml:space="preserve"> 地形地貌</w:t>
      </w:r>
      <w:bookmarkEnd w:id="291"/>
      <w:bookmarkEnd w:id="292"/>
      <w:bookmarkEnd w:id="293"/>
      <w:bookmarkEnd w:id="294"/>
      <w:bookmarkEnd w:id="295"/>
      <w:bookmarkEnd w:id="296"/>
      <w:bookmarkEnd w:id="297"/>
      <w:bookmarkEnd w:id="298"/>
      <w:bookmarkEnd w:id="299"/>
      <w:bookmarkEnd w:id="300"/>
      <w:bookmarkEnd w:id="301"/>
      <w:bookmarkEnd w:id="302"/>
    </w:p>
    <w:p>
      <w:pPr>
        <w:spacing w:line="360" w:lineRule="auto"/>
        <w:ind w:firstLine="480"/>
        <w:rPr>
          <w:rFonts w:hint="default" w:ascii="Times New Roman" w:hAnsi="Times New Roman" w:eastAsia="宋体" w:cs="Times New Roman"/>
          <w:highlight w:val="none"/>
          <w:lang w:val="en-US"/>
        </w:rPr>
      </w:pPr>
      <w:bookmarkStart w:id="303" w:name="_Toc24665"/>
      <w:bookmarkStart w:id="304" w:name="_Toc18176"/>
      <w:bookmarkStart w:id="305" w:name="_Toc25203"/>
      <w:bookmarkStart w:id="306" w:name="_Toc21247"/>
      <w:bookmarkStart w:id="307" w:name="_Toc23608"/>
      <w:bookmarkStart w:id="308" w:name="_Toc24565"/>
      <w:bookmarkStart w:id="309" w:name="_Toc22959"/>
      <w:bookmarkStart w:id="310" w:name="_Toc24005"/>
      <w:bookmarkStart w:id="311" w:name="_Toc454"/>
      <w:bookmarkStart w:id="312" w:name="_Toc23359"/>
      <w:bookmarkStart w:id="313" w:name="_Toc17286"/>
      <w:r>
        <w:rPr>
          <w:rFonts w:hint="default" w:ascii="Times New Roman" w:hAnsi="Times New Roman" w:eastAsia="宋体" w:cs="Times New Roman"/>
          <w:highlight w:val="none"/>
          <w:lang w:val="en-US"/>
        </w:rPr>
        <w:t>枣庄市地形起伏较大，为一西北—东南向的斜长方形，地势北、东北高，南及东南低。东北部为低山—丘陵区，其中高山—巨梁山—抱犊崮一带为低山区，海拔620.9m的高山为众山之冠，其</w:t>
      </w:r>
      <w:r>
        <w:rPr>
          <w:rFonts w:hint="default" w:ascii="Times New Roman" w:hAnsi="Times New Roman" w:eastAsia="宋体" w:cs="Times New Roman"/>
          <w:highlight w:val="none"/>
          <w:lang w:val="en-US" w:eastAsia="zh-CN"/>
        </w:rPr>
        <w:t>他</w:t>
      </w:r>
      <w:r>
        <w:rPr>
          <w:rFonts w:hint="default" w:ascii="Times New Roman" w:hAnsi="Times New Roman" w:eastAsia="宋体" w:cs="Times New Roman"/>
          <w:highlight w:val="none"/>
          <w:lang w:val="en-US"/>
        </w:rPr>
        <w:t>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峄城区地处鲁中南山地丘陵与淮北平原的衔接带上，在地貌分类上既有丘陵，又有平原。在不同营造力的作用下，本区地貌在成因上形成三种类型：流水地貌、岩溶地貌、构造地貌。</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流水地貌：此地貌是峄城区重要地貌类型。由于流水沿断裂强烈下切，丘陵解体，原有呈东西向排列的脉状丘陵，被切割成基座相连，呈现圆椎状或浑圆状丘陵。脉状丘陵尽管被流水切割而解体，但陵顶海拔高程大致相等，说明当初陵顶是在一个平面上，这个面就是鲁中南初期侵蚀面。流水地貌除流水侵蚀地貌还有流水堆积地貌。流水堆积地貌分布于丘陵坡麓、谷地和平原地带，是属于流水对丘陵的侵蚀，将侵蚀下的物质搬运到山麓以下低凹处堆积所致。流水堆积地貌在峄城区大面积的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岩溶地貌：此地貌是流水对可溶性岩石溶蚀所致。峄城区石灰岩广泛出露，丘陵顶部几乎全部由石灰岩组成。石灰岩硬度大，但风化节理和构造节理发育，流水沿着节理面长期溶蚀，在石灰岩表面溶蚀成数量众多的溶沟，沟间形成石芽。溶沟宽10~30厘米，深30~50厘米，长度不一，也不连续。溶沟石芽属于地表岩溶地貌，因丘陵顶部石灰岩广泛分布，所以地表岩溶地貌分布很广，发育典型。丘顶部的石灰岩厚度不大，如青檀寺山顶的石灰岩厚度也不过50米，以下为页岩。就整个丘陵地带来说，地下岩溶地貌不发育。在页岩以下，还有一层石灰岩，因上面的页岩起到隔水层的作用，所以这一层石灰岩地下岩溶地貌发育不好，溶洞少见，或规模小而不典型。</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构造地貌：此地貌分为低山丘陵、山前平原和洼地。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①低山丘陵。分布规律是北面一条带，中部一大块，从坡顶到坡脚划分为：山丘岭坡、梯田、近山台地。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山丘岭坡：此岭坡指山顶部位。按</w:t>
      </w:r>
      <w:r>
        <w:rPr>
          <w:rFonts w:hint="default" w:ascii="Times New Roman" w:hAnsi="Times New Roman" w:cs="Times New Roman"/>
          <w:sz w:val="24"/>
          <w:highlight w:val="none"/>
          <w:lang w:eastAsia="zh-CN"/>
        </w:rPr>
        <w:t>海拔</w:t>
      </w:r>
      <w:r>
        <w:rPr>
          <w:rFonts w:hint="default" w:ascii="Times New Roman" w:hAnsi="Times New Roman" w:cs="Times New Roman"/>
          <w:sz w:val="24"/>
          <w:highlight w:val="none"/>
        </w:rPr>
        <w:t>可划分为两个层次。高层次的海拔为300米，低层次的海拔为200米。高层次山顶为坚硬的石灰岩组成，抗风化能力强，高高突起。全区108个山头中，海拔在300米上下的主要山头有：大马山（314.8米）、卧虎山（290米）、锅其山（301.4米）、坛山（275.8米）棚山（325.5米）、大明山（311米）文峰山（350.5米，为全区制高点）、寨山（331.7米）、黄崖山（332米）等。海拔200米左右的山头也为数不少，因顶部的石灰岩剥蚀殆尽，下层的页岩也极易受蚀剥去，所以高度降低。分布于主体丘陵外围的丘陵，如峨山（206米）、白山（224.4米）等。这些山顶因受蚀降低，坡度减小，多数</w:t>
      </w:r>
      <w:r>
        <w:rPr>
          <w:rFonts w:hint="default" w:ascii="Times New Roman" w:hAnsi="Times New Roman" w:cs="Times New Roman"/>
          <w:sz w:val="24"/>
          <w:highlight w:val="none"/>
          <w:lang w:eastAsia="zh-CN"/>
        </w:rPr>
        <w:t>呈</w:t>
      </w:r>
      <w:r>
        <w:rPr>
          <w:rFonts w:hint="default" w:ascii="Times New Roman" w:hAnsi="Times New Roman" w:cs="Times New Roman"/>
          <w:sz w:val="24"/>
          <w:highlight w:val="none"/>
        </w:rPr>
        <w:t>浑圆状。</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梯田：指坡腰部位。海拔在300米高丘陵顶部为坚硬石灰岩，石灰岩崩塌，形成陡崖。陡岩以下为页岩。页岩受蚀，山坡后退，形成凹形坡腰。坡腰表层为一层残积坡积层。层厚10~30厘米。坡腰为凹形坡，坡度为20°~30°，不宜开垦耕种，但可修成梯田，植树造林。</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海拔在200米低山丘陵区，相对高度差减小，坡度减缓，坡腰坡度降至20°以下，可在这种低山丘陵缓坡造梯田。这种低丘陵缓坡地区在峄城区东部的萝藤、峨山、甘露沟及肖桥、大转湾村一带广泛分布。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近山台地：指山麓部位，本部位特点是坡面平缓，似如平台。成因主要是山坡受蚀平行后退，在丘陵底部边缘部位形成平台。平台之上堆积了一层坡积和洪积物，后被沟谷流水切割，表面起伏不平，边缘呈花边状，这种形状像裙衣，所以将这种山麓地带由坡积和洪积物组成的地表形态称为坡积裙。坡积裙出露广泛，在丘陵地带的山麓部位只要不受到某种原因侵蚀，都有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②山前平原。分布于峄城区中部。被丘陵分割成若干片，海拔在40~66米之间。从所处部位划分为山间谷地、山前倾斜平原和低石土垅。</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间谷地：面积较大的为棠荫——王庄谷地。该谷地东西长15千米，西窄东宽，平均宽2千米，南北被低山丘陵所围绕。谷地平坦，海拔，西部为100米，东部为50米，谷底面微微向东倾斜。谷地成因属于断块凹陷。谷底中部土层厚10米，两侧逐渐减薄。</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山前倾斜平原：分布面积最大，一片分布于东部丘陵南侧的广大平坦地区，另</w:t>
      </w:r>
      <w:r>
        <w:rPr>
          <w:rFonts w:hint="default" w:ascii="Times New Roman" w:hAnsi="Times New Roman" w:cs="Times New Roman"/>
          <w:sz w:val="24"/>
          <w:highlight w:val="none"/>
          <w:lang w:eastAsia="zh-CN"/>
        </w:rPr>
        <w:t>一条</w:t>
      </w:r>
      <w:r>
        <w:rPr>
          <w:rFonts w:hint="default" w:ascii="Times New Roman" w:hAnsi="Times New Roman" w:cs="Times New Roman"/>
          <w:sz w:val="24"/>
          <w:highlight w:val="none"/>
        </w:rPr>
        <w:t>分布于阴平、金陵寺一线以南到刘桥干渠。从成因上说，这两大片平原皆属于流水侵蚀所形成的剥蚀平原。其表面特征，地面微有起伏，隆起处基岩出露（称为低石土垅），低洼处覆盖有一定厚度的土层，约几十厘米到几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③洼地。分布于古邵镇南的运河一带以及底阁镇南部。地形低洼，海拔在30~40米之间。古邵镇杨官闸运河滩地的海拔29.5米，是本区最低点。</w:t>
      </w:r>
    </w:p>
    <w:p>
      <w:pPr>
        <w:bidi w:val="0"/>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rPr>
        <w:t>新构造运动在本区的表现是由北向南的掀斜运动，对刘桥干渠一线属于掀斜运动的转轴线，线北为上升区，线南为下降区。所以在洼地范围内为沉降区，地表下沉并接受物质堆积。实际上，洼地已具备了堆积平原的性质，若进一步划分，洼地可分为交接洼地和河漫滩。交接洼地属于山前倾斜平原和洼地间的过渡区，位于刘桥干渠以南，曹庄、坊上一线以北。河漫滩位于运河一带，基本上归属于堆积平原。因为本部位已经受到黄河影响，成为黄泛区的一部分。</w:t>
      </w:r>
    </w:p>
    <w:p>
      <w:pPr>
        <w:bidi w:val="0"/>
        <w:rPr>
          <w:rFonts w:hint="default" w:ascii="Times New Roman" w:hAnsi="Times New Roman" w:cs="Times New Roman"/>
          <w:sz w:val="24"/>
          <w:highlight w:val="none"/>
          <w:lang w:val="en-US"/>
        </w:rPr>
      </w:pPr>
      <w:r>
        <w:rPr>
          <w:rFonts w:hint="default" w:ascii="Times New Roman" w:hAnsi="Times New Roman" w:cs="Times New Roman"/>
          <w:sz w:val="24"/>
          <w:highlight w:val="none"/>
          <w:lang w:val="en-US" w:eastAsia="zh-CN"/>
        </w:rPr>
        <w:t>拟建场地地貌为河流冲积平原。场区内皆为棚户区拆迁场地，部分为耕地，地形较为平坦，现自然地面标高47.60～53.06米。</w:t>
      </w:r>
    </w:p>
    <w:p>
      <w:pPr>
        <w:pStyle w:val="4"/>
        <w:spacing w:before="120" w:after="120"/>
        <w:rPr>
          <w:rFonts w:hint="default" w:ascii="Times New Roman" w:hAnsi="Times New Roman" w:eastAsia="宋体" w:cs="Times New Roman"/>
          <w:highlight w:val="none"/>
          <w:lang w:val="en-US"/>
        </w:rPr>
      </w:pPr>
      <w:bookmarkStart w:id="314" w:name="_Toc14580"/>
      <w:r>
        <w:rPr>
          <w:rFonts w:hint="default" w:ascii="Times New Roman" w:hAnsi="Times New Roman" w:eastAsia="宋体" w:cs="Times New Roman"/>
          <w:highlight w:val="none"/>
          <w:lang w:val="en-US" w:eastAsia="zh-CN"/>
        </w:rPr>
        <w:t xml:space="preserve">3.1.4 </w:t>
      </w:r>
      <w:r>
        <w:rPr>
          <w:rFonts w:hint="default" w:ascii="Times New Roman" w:hAnsi="Times New Roman" w:eastAsia="宋体" w:cs="Times New Roman"/>
          <w:highlight w:val="none"/>
          <w:lang w:val="en-US"/>
        </w:rPr>
        <w:t>区域地质概况</w:t>
      </w:r>
      <w:bookmarkEnd w:id="314"/>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1、地质构造情况</w:t>
      </w:r>
    </w:p>
    <w:p>
      <w:pPr>
        <w:ind w:left="0" w:leftChars="0" w:firstLine="480" w:firstLineChars="20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枣庄市属华北型地层，地质构造骨架形成于中生代的燕山期。枣庄位于鲁西隆起区的南部边缘，燕山运动在整个鲁西隆起区(又称鲁西台背斜)的表现是以中部为核心的吴穹隆状隆起，由于张力作用，岩层表面形成放射状和环状张性断裂，继而形成地垒式的凸起和地堑式的凹陷，岩层未经受强烈挤压，褶皱构造表现不明显、不典型。断裂主体为南北向(放射状张裂体系)和东西向(环状张裂体系)两组。由于在两组主体断裂过程中局部岩体受力不均，在主体断裂基础上又派生出沿北东向、北西向两组切向断裂，使各组断裂复杂化。枣庄地层分为三类：古老的变质地层、海相沉积地层和陆相沉积地层。枣庄地区地层岩性有页岩、砂岩、粉砂岩、黑云变粒岩、黏土岩、石膏岩等。</w:t>
      </w:r>
    </w:p>
    <w:p>
      <w:pPr>
        <w:numPr>
          <w:ilvl w:val="0"/>
          <w:numId w:val="2"/>
        </w:numPr>
        <w:spacing w:line="360" w:lineRule="auto"/>
        <w:ind w:firstLine="560"/>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t>区域地层地质</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依据《城区书院街棚户区（山水郡）改造项目岩土工程勘察报告》（2023年6月）地勘资料中相关内容，勘察深度范围内地层分为5层，地层主要由①杂填土、②黏土、③黏土、③-1黏土混砂、④中风化石灰岩、④-1溶洞组成，自上而下主要共5层，分述如下。</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1层杂填土</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拟建场地部分钻孔见有该层，杂色，松散，稍湿，</w:t>
      </w:r>
      <w:r>
        <w:rPr>
          <w:rFonts w:hint="default" w:ascii="Times New Roman" w:hAnsi="Times New Roman" w:cs="Times New Roman"/>
          <w:highlight w:val="none"/>
          <w:lang w:val="en-US" w:eastAsia="zh-CN"/>
        </w:rPr>
        <w:t>主要成分为</w:t>
      </w:r>
      <w:r>
        <w:rPr>
          <w:rFonts w:hint="default" w:ascii="Times New Roman" w:hAnsi="Times New Roman" w:eastAsia="宋体" w:cs="Times New Roman"/>
          <w:highlight w:val="none"/>
          <w:lang w:val="en-US" w:eastAsia="zh-CN"/>
        </w:rPr>
        <w:t>耕土，东侧为建筑垃圾，工程性质差。厚度</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0.10～4.50m，层底标高</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48.40～52.33m，层底埋深</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0.10～4.50m。</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2层黏土</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 xml:space="preserve"> 拟建场地部分钻孔弄见有该层，灰黑色，灰黄色，可塑，干强度高，高韧性，摇震反应无。厚度</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1.3～7.30m，层底标高</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42.03～50.03m，层底埋深</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4.80～8.80m。</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3层黏土(Q4al)</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拟建场地部分钻孔见有该层，灰黄色，黄色，硬塑，含姜石，姜石直径3-5cm，姜石含量不均匀，呈互层状，干强度高，高韧性，摇震反应无。场区普遍分布，厚度</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0.30～7.40m，层底标高</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35.44～46.13m，层底埋深</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5.50～15.80m。</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3-1层黏土混砂(Q4al): 黄色，可塑，含中粗砂，砂质不纯，含量约20%，干强度高，高韧性，摇振反应无，切面光滑。场区普遍分布，厚度</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0.50～11.90m，层底标高</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 xml:space="preserve"> 32.53～42.94m，层底埋深</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8.10～18.70m。</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④层中风化石灰岩(∈): 青灰色、灰白色，表层溶沟溶槽较发育，中风化，块状构造，隐晶质结构，岩芯呈短柱状至长柱状，采取率大于80%，RQD大于70%，较硬岩，岩体基本质量等级Ⅲ级，钻进过程中偶有漏水现象。场区普遍分布，厚度</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0.20～7.20m，层底标高</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 xml:space="preserve"> 28.95～40.26m，所有钻孔均未穿透该层。</w:t>
      </w:r>
    </w:p>
    <w:p>
      <w:pPr>
        <w:spacing w:line="360" w:lineRule="auto"/>
        <w:ind w:firstLine="480"/>
        <w:rPr>
          <w:rFonts w:hint="default" w:ascii="Times New Roman" w:hAnsi="Times New Roman" w:cs="Times New Roman"/>
          <w:highlight w:val="none"/>
        </w:rPr>
      </w:pPr>
      <w:r>
        <w:rPr>
          <w:rFonts w:hint="default" w:ascii="Times New Roman" w:hAnsi="Times New Roman" w:eastAsia="宋体" w:cs="Times New Roman"/>
          <w:highlight w:val="none"/>
          <w:lang w:val="en-US" w:eastAsia="zh-CN"/>
        </w:rPr>
        <w:t>④-1层溶洞 (∈): 红褐色，硬塑，含少量碎石，干强度高，高韧性，摇震反应无，切面光滑，有光泽。本次勘察未穿透该层，揭露该层最大厚度5.00m</w:t>
      </w:r>
      <w:r>
        <w:rPr>
          <w:rFonts w:hint="default" w:ascii="Times New Roman" w:hAnsi="Times New Roman" w:cs="Times New Roman"/>
          <w:highlight w:val="none"/>
          <w:lang w:val="en-US" w:eastAsia="zh-CN"/>
        </w:rPr>
        <w:t>。</w:t>
      </w:r>
      <w:r>
        <w:rPr>
          <w:rFonts w:hint="default" w:ascii="Times New Roman" w:hAnsi="Times New Roman" w:cs="Times New Roman"/>
          <w:color w:val="000000" w:themeColor="text1"/>
          <w:highlight w:val="none"/>
          <w:lang w:val="en-US" w:eastAsia="zh-CN"/>
          <w14:textFill>
            <w14:solidFill>
              <w14:schemeClr w14:val="tx1"/>
            </w14:solidFill>
          </w14:textFill>
        </w:rPr>
        <w:t>地块</w:t>
      </w:r>
      <w:r>
        <w:rPr>
          <w:rFonts w:hint="default" w:ascii="Times New Roman" w:hAnsi="Times New Roman" w:eastAsia="宋体" w:cs="Times New Roman"/>
          <w:color w:val="000000" w:themeColor="text1"/>
          <w:highlight w:val="none"/>
          <w:lang w:val="zh-CN" w:eastAsia="zh-CN"/>
          <w14:textFill>
            <w14:solidFill>
              <w14:schemeClr w14:val="tx1"/>
            </w14:solidFill>
          </w14:textFill>
        </w:rPr>
        <w:t>地质构造见图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3.1-</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，地块工程地质剖面图见图3.1-</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，柱状剖面图3.1-</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val="en-US" w:eastAsia="zh-CN"/>
        </w:rPr>
        <w:sectPr>
          <w:pgSz w:w="11911" w:h="16838"/>
          <w:pgMar w:top="1440" w:right="1800" w:bottom="1440" w:left="1800" w:header="850" w:footer="680" w:gutter="0"/>
          <w:pgNumType w:fmt="decimal"/>
          <w:cols w:space="0" w:num="1"/>
        </w:sectPr>
      </w:pPr>
    </w:p>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highlight w:val="none"/>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8720" behindDoc="0" locked="0" layoutInCell="1" allowOverlap="1">
                <wp:simplePos x="0" y="0"/>
                <wp:positionH relativeFrom="column">
                  <wp:posOffset>3251200</wp:posOffset>
                </wp:positionH>
                <wp:positionV relativeFrom="paragraph">
                  <wp:posOffset>1085850</wp:posOffset>
                </wp:positionV>
                <wp:extent cx="914400" cy="297180"/>
                <wp:effectExtent l="69850" t="12700" r="25400" b="452120"/>
                <wp:wrapNone/>
                <wp:docPr id="215" name="矩形标注 215"/>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56250"/>
                            <a:gd name="adj2" fmla="val 192948"/>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pt;margin-top:85.5pt;height:23.4pt;width:72pt;z-index:251678720;v-text-anchor:middle;mso-width-relative:page;mso-height-relative:page;" fillcolor="#FFFFFF [3201]" filled="t" stroked="t" coordsize="21600,21600" o:gfxdata="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8iD1DcAAAACwEAAA8AAAAAAAAAAQAgAAAAIgAAAGRycy9kb3ducmV2Lnht&#10;bFBLAQIUABQAAAAIAIdO4kAgreV/oAIAAFAFAAAOAAAAAAAAAAEAIAAAACsBAABkcnMvZTJvRG9j&#10;LnhtbFBLBQYAAAAABgAGAFkBAAA9BgAAAAA=&#10;" adj="-1350,52477">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highlight w:val="none"/>
        </w:rPr>
        <w:drawing>
          <wp:anchor distT="0" distB="0" distL="114300" distR="114300" simplePos="0" relativeHeight="251682816" behindDoc="0" locked="0" layoutInCell="1" allowOverlap="1">
            <wp:simplePos x="0" y="0"/>
            <wp:positionH relativeFrom="column">
              <wp:posOffset>6589395</wp:posOffset>
            </wp:positionH>
            <wp:positionV relativeFrom="paragraph">
              <wp:posOffset>-48260</wp:posOffset>
            </wp:positionV>
            <wp:extent cx="2558415" cy="3337560"/>
            <wp:effectExtent l="0" t="0" r="13335" b="15240"/>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5"/>
                    <a:stretch>
                      <a:fillRect/>
                    </a:stretch>
                  </pic:blipFill>
                  <pic:spPr>
                    <a:xfrm>
                      <a:off x="0" y="0"/>
                      <a:ext cx="2558415" cy="3337560"/>
                    </a:xfrm>
                    <a:prstGeom prst="rect">
                      <a:avLst/>
                    </a:prstGeom>
                    <a:noFill/>
                    <a:ln>
                      <a:noFill/>
                    </a:ln>
                  </pic:spPr>
                </pic:pic>
              </a:graphicData>
            </a:graphic>
          </wp:anchor>
        </w:drawing>
      </w:r>
      <w:r>
        <w:rPr>
          <w:rFonts w:hint="default" w:ascii="Times New Roman" w:hAnsi="Times New Roman" w:cs="Times New Roman"/>
          <w:highlight w:val="none"/>
        </w:rPr>
        <w:drawing>
          <wp:anchor distT="0" distB="0" distL="114300" distR="114300" simplePos="0" relativeHeight="251694080" behindDoc="0" locked="0" layoutInCell="1" allowOverlap="1">
            <wp:simplePos x="0" y="0"/>
            <wp:positionH relativeFrom="column">
              <wp:posOffset>-33020</wp:posOffset>
            </wp:positionH>
            <wp:positionV relativeFrom="paragraph">
              <wp:posOffset>-8890</wp:posOffset>
            </wp:positionV>
            <wp:extent cx="1055370" cy="901065"/>
            <wp:effectExtent l="0" t="0" r="11430" b="13335"/>
            <wp:wrapNone/>
            <wp:docPr id="111"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79744" behindDoc="0" locked="0" layoutInCell="1" allowOverlap="1">
                <wp:simplePos x="0" y="0"/>
                <wp:positionH relativeFrom="column">
                  <wp:posOffset>2482850</wp:posOffset>
                </wp:positionH>
                <wp:positionV relativeFrom="paragraph">
                  <wp:posOffset>2413635</wp:posOffset>
                </wp:positionV>
                <wp:extent cx="0" cy="181610"/>
                <wp:effectExtent l="4445" t="0" r="14605" b="8890"/>
                <wp:wrapNone/>
                <wp:docPr id="32" name="直接连接符 32"/>
                <wp:cNvGraphicFramePr/>
                <a:graphic xmlns:a="http://schemas.openxmlformats.org/drawingml/2006/main">
                  <a:graphicData uri="http://schemas.microsoft.com/office/word/2010/wordprocessingShape">
                    <wps:wsp>
                      <wps:cNvCnPr/>
                      <wps:spPr>
                        <a:xfrm>
                          <a:off x="3361055" y="3651885"/>
                          <a:ext cx="0" cy="1816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195.5pt;margin-top:190.05pt;height:14.3pt;width:0pt;z-index:251679744;mso-width-relative:page;mso-height-relative:page;" filled="f" stroked="t" coordsize="21600,21600" o:gfxdata="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Sivo1gAAAAsBAAAPAAAAAAAAAAEAIAAAACIAAABkcnMvZG93bnJldi54bWxQSwEC&#10;FAAUAAAACACHTuJAXMO+FS8CAABUBAAADgAAAAAAAAABACAAAAAl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default" w:ascii="Times New Roman" w:hAnsi="Times New Roman" w:cs="Times New Roman"/>
        </w:rPr>
        <w:drawing>
          <wp:inline distT="0" distB="0" distL="114300" distR="114300">
            <wp:extent cx="6540500" cy="3336925"/>
            <wp:effectExtent l="0" t="0" r="12700"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7"/>
                    <a:stretch>
                      <a:fillRect/>
                    </a:stretch>
                  </pic:blipFill>
                  <pic:spPr>
                    <a:xfrm>
                      <a:off x="0" y="0"/>
                      <a:ext cx="6540500" cy="3336925"/>
                    </a:xfrm>
                    <a:prstGeom prst="rect">
                      <a:avLst/>
                    </a:prstGeom>
                    <a:noFill/>
                    <a:ln>
                      <a:noFill/>
                    </a:ln>
                  </pic:spPr>
                </pic:pic>
              </a:graphicData>
            </a:graphic>
          </wp:inline>
        </w:drawing>
      </w:r>
    </w:p>
    <w:p>
      <w:pPr>
        <w:pStyle w:val="31"/>
        <w:jc w:val="center"/>
        <w:rPr>
          <w:rFonts w:hint="default" w:ascii="Times New Roman" w:hAnsi="Times New Roman" w:eastAsia="黑体" w:cs="Times New Roman"/>
          <w:sz w:val="24"/>
          <w:szCs w:val="24"/>
          <w:highlight w:val="none"/>
          <w:lang w:val="en-US" w:eastAsia="zh-CN"/>
        </w:rPr>
        <w:sectPr>
          <w:pgSz w:w="16838" w:h="11911" w:orient="landscape"/>
          <w:pgMar w:top="1984" w:right="1701" w:bottom="1134" w:left="1417" w:header="102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3.1-2</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地块区域地质图</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7966075" cy="5336540"/>
            <wp:effectExtent l="0" t="0" r="15875" b="1651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a:stretch>
                      <a:fillRect/>
                    </a:stretch>
                  </pic:blipFill>
                  <pic:spPr>
                    <a:xfrm>
                      <a:off x="0" y="0"/>
                      <a:ext cx="7966075" cy="533654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8115300" cy="5410835"/>
            <wp:effectExtent l="0" t="0" r="0" b="1841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9"/>
                    <a:stretch>
                      <a:fillRect/>
                    </a:stretch>
                  </pic:blipFill>
                  <pic:spPr>
                    <a:xfrm>
                      <a:off x="0" y="0"/>
                      <a:ext cx="8115300" cy="541083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7385050" cy="4798060"/>
            <wp:effectExtent l="0" t="0" r="6350" b="254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0"/>
                    <a:stretch>
                      <a:fillRect/>
                    </a:stretch>
                  </pic:blipFill>
                  <pic:spPr>
                    <a:xfrm>
                      <a:off x="0" y="0"/>
                      <a:ext cx="7385050" cy="47980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sectPr>
          <w:pgSz w:w="16838" w:h="11911" w:orient="landscape"/>
          <w:pgMar w:top="1800" w:right="1440" w:bottom="1800" w:left="1440" w:header="1077" w:footer="850" w:gutter="0"/>
          <w:pgNumType w:fmt="decimal"/>
          <w:cols w:space="0" w:num="1"/>
        </w:sectPr>
      </w:pPr>
      <w:r>
        <w:rPr>
          <w:rFonts w:hint="default" w:ascii="Times New Roman" w:hAnsi="Times New Roman" w:eastAsia="黑体" w:cs="Times New Roman"/>
          <w:kern w:val="0"/>
          <w:sz w:val="24"/>
          <w:szCs w:val="24"/>
          <w:highlight w:val="none"/>
          <w:lang w:val="en-US" w:eastAsia="zh-CN" w:bidi="zh-CN"/>
        </w:rPr>
        <w:t>图3.1-3 地块工程地质剖面图</w:t>
      </w:r>
    </w:p>
    <w:p>
      <w:pPr>
        <w:pStyle w:val="31"/>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4943475" cy="7391400"/>
            <wp:effectExtent l="0" t="0" r="9525"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31"/>
                    <a:stretch>
                      <a:fillRect/>
                    </a:stretch>
                  </pic:blipFill>
                  <pic:spPr>
                    <a:xfrm>
                      <a:off x="0" y="0"/>
                      <a:ext cx="4943475" cy="7391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924425" cy="7429500"/>
            <wp:effectExtent l="0" t="0" r="952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2"/>
                    <a:stretch>
                      <a:fillRect/>
                    </a:stretch>
                  </pic:blipFill>
                  <pic:spPr>
                    <a:xfrm>
                      <a:off x="0" y="0"/>
                      <a:ext cx="4924425" cy="742950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4962525" cy="7381875"/>
            <wp:effectExtent l="0" t="0" r="9525" b="952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3"/>
                    <a:stretch>
                      <a:fillRect/>
                    </a:stretch>
                  </pic:blipFill>
                  <pic:spPr>
                    <a:xfrm>
                      <a:off x="0" y="0"/>
                      <a:ext cx="4962525" cy="7381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pPr>
      <w:r>
        <w:rPr>
          <w:rFonts w:hint="default" w:ascii="Times New Roman" w:hAnsi="Times New Roman" w:eastAsia="黑体" w:cs="Times New Roman"/>
          <w:kern w:val="0"/>
          <w:sz w:val="24"/>
          <w:szCs w:val="24"/>
          <w:highlight w:val="none"/>
          <w:lang w:val="en-US" w:eastAsia="zh-CN" w:bidi="zh-CN"/>
        </w:rPr>
        <w:t>图3.1-4 柱状剖面图</w:t>
      </w:r>
    </w:p>
    <w:p>
      <w:pPr>
        <w:pStyle w:val="4"/>
        <w:spacing w:before="120" w:after="120"/>
        <w:rPr>
          <w:rFonts w:hint="default" w:ascii="Times New Roman" w:hAnsi="Times New Roman" w:eastAsia="宋体" w:cs="Times New Roman"/>
          <w:highlight w:val="none"/>
          <w:lang w:val="en-US" w:eastAsia="zh-CN"/>
        </w:rPr>
        <w:sectPr>
          <w:pgSz w:w="11911" w:h="16838"/>
          <w:pgMar w:top="1440" w:right="1800" w:bottom="1440" w:left="1800" w:header="1077" w:footer="850" w:gutter="0"/>
          <w:pgNumType w:fmt="decimal"/>
          <w:cols w:space="0" w:num="1"/>
        </w:sectPr>
      </w:pPr>
    </w:p>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3.1.5 区域土壤</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枣庄市</w:t>
      </w:r>
      <w:r>
        <w:rPr>
          <w:rFonts w:hint="default" w:ascii="Times New Roman" w:hAnsi="Times New Roman" w:eastAsia="宋体" w:cs="Times New Roman"/>
          <w:highlight w:val="none"/>
          <w:lang w:val="en-US" w:eastAsia="zh-CN"/>
        </w:rPr>
        <w:t>分棕壤、褐土、潮土、砂姜黑土和水稻土 5个土类，总面积347591.60公顷，占全市面积的79.59%。棕壤面积52723.87公顷，占土壤总面积的15.17%，分布全市，北部和中部较多，肥力较低，适合种植花生、地瓜和杂粮。褐土面积204847.40公顷</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占58.93%，为全市</w:t>
      </w:r>
      <w:r>
        <w:rPr>
          <w:rFonts w:hint="default" w:ascii="Times New Roman" w:hAnsi="Times New Roman" w:cs="Times New Roman"/>
          <w:highlight w:val="none"/>
          <w:lang w:val="en-US" w:eastAsia="zh-CN"/>
        </w:rPr>
        <w:t>面</w:t>
      </w:r>
      <w:r>
        <w:rPr>
          <w:rFonts w:hint="default" w:ascii="Times New Roman" w:hAnsi="Times New Roman" w:eastAsia="宋体" w:cs="Times New Roman"/>
          <w:highlight w:val="none"/>
          <w:lang w:val="en-US" w:eastAsia="zh-CN"/>
        </w:rPr>
        <w:t>积最大的土类，各区(市)均有分布，土层较肥沃，适宜种植各种作物。</w:t>
      </w:r>
      <w:r>
        <w:rPr>
          <w:rFonts w:hint="default" w:ascii="Times New Roman" w:hAnsi="Times New Roman" w:cs="Times New Roman"/>
          <w:highlight w:val="none"/>
          <w:lang w:val="en-US" w:eastAsia="zh-CN"/>
        </w:rPr>
        <w:t>砂姜黑土</w:t>
      </w:r>
      <w:r>
        <w:rPr>
          <w:rFonts w:hint="default" w:ascii="Times New Roman" w:hAnsi="Times New Roman" w:eastAsia="宋体" w:cs="Times New Roman"/>
          <w:highlight w:val="none"/>
          <w:lang w:val="en-US" w:eastAsia="zh-CN"/>
        </w:rPr>
        <w:t>面积44166.60公顷，占12.71%，主要分布濒湖沿运(河)地势平洼地区及北部山区洪积扇缘的低洼地带。排水条件差，易</w:t>
      </w:r>
      <w:r>
        <w:rPr>
          <w:rFonts w:hint="default" w:ascii="Times New Roman" w:hAnsi="Times New Roman" w:cs="Times New Roman"/>
          <w:highlight w:val="none"/>
          <w:lang w:val="en-US" w:eastAsia="zh-CN"/>
        </w:rPr>
        <w:t>干旱</w:t>
      </w:r>
      <w:r>
        <w:rPr>
          <w:rFonts w:hint="default" w:ascii="Times New Roman" w:hAnsi="Times New Roman" w:eastAsia="宋体" w:cs="Times New Roman"/>
          <w:highlight w:val="none"/>
          <w:lang w:val="en-US" w:eastAsia="zh-CN"/>
        </w:rPr>
        <w:t>，肥力低。 潮土面积44321.47公顷，占12.75%，主要分布在河谷平原、滨湖洼地和一些河流的中下游两岸，</w:t>
      </w:r>
      <w:r>
        <w:rPr>
          <w:rFonts w:hint="default" w:ascii="Times New Roman" w:hAnsi="Times New Roman" w:cs="Times New Roman"/>
          <w:highlight w:val="none"/>
          <w:lang w:val="en-US" w:eastAsia="zh-CN"/>
        </w:rPr>
        <w:t>适宜</w:t>
      </w:r>
      <w:r>
        <w:rPr>
          <w:rFonts w:hint="default" w:ascii="Times New Roman" w:hAnsi="Times New Roman" w:eastAsia="宋体" w:cs="Times New Roman"/>
          <w:highlight w:val="none"/>
          <w:lang w:val="en-US" w:eastAsia="zh-CN"/>
        </w:rPr>
        <w:t>种植各种作物。水稻土面积1532.27公顷，占0.44%，主要分布濒湖和运河东段两岸的平洼地带，适宜种植水稻。全市土壤中有机质偏低， 氮素不足，严重缺磷，部分缺钾，微量元素缺乏症逐步蔓延。</w:t>
      </w:r>
    </w:p>
    <w:p>
      <w:pPr>
        <w:spacing w:line="360" w:lineRule="auto"/>
        <w:ind w:firstLine="48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峄城区</w:t>
      </w:r>
      <w:r>
        <w:rPr>
          <w:rFonts w:hint="default" w:ascii="Times New Roman" w:hAnsi="Times New Roman" w:eastAsia="宋体" w:cs="Times New Roman"/>
          <w:highlight w:val="none"/>
          <w:lang w:val="en-US" w:eastAsia="zh-CN"/>
        </w:rPr>
        <w:t>分为3个土类，7个亚类，17个</w:t>
      </w:r>
      <w:r>
        <w:rPr>
          <w:rFonts w:hint="default" w:ascii="Times New Roman" w:hAnsi="Times New Roman" w:cs="Times New Roman"/>
          <w:highlight w:val="none"/>
          <w:lang w:val="en-US" w:eastAsia="zh-CN"/>
        </w:rPr>
        <w:t>土</w:t>
      </w:r>
      <w:r>
        <w:rPr>
          <w:rFonts w:hint="default" w:ascii="Times New Roman" w:hAnsi="Times New Roman" w:eastAsia="宋体" w:cs="Times New Roman"/>
          <w:highlight w:val="none"/>
          <w:lang w:val="en-US" w:eastAsia="zh-CN"/>
        </w:rPr>
        <w:t>属，46个土种。其中棕土面积2602.13公顷，占土地面积的5.2%，主要分布在萝藤乡北部、峨山乡东部和西南部，属于低产土壤，宜种花生、果树等。褐土面积34337.87公顷，占土地面积的68.3%，各乡镇均有分布，宜种小麦、大豆、花生等。</w:t>
      </w:r>
      <w:r>
        <w:rPr>
          <w:rFonts w:hint="default" w:ascii="Times New Roman" w:hAnsi="Times New Roman" w:cs="Times New Roman"/>
          <w:highlight w:val="none"/>
          <w:lang w:val="en-US" w:eastAsia="zh-CN"/>
        </w:rPr>
        <w:t>砂姜</w:t>
      </w:r>
      <w:r>
        <w:rPr>
          <w:rFonts w:hint="default" w:ascii="Times New Roman" w:hAnsi="Times New Roman" w:eastAsia="宋体" w:cs="Times New Roman"/>
          <w:highlight w:val="none"/>
          <w:lang w:val="en-US" w:eastAsia="zh-CN"/>
        </w:rPr>
        <w:t>土面积13305公顷，占土地面积的26.5%，主要分布在南部12个乡镇，宜种玉米、</w:t>
      </w:r>
      <w:r>
        <w:rPr>
          <w:rFonts w:hint="default" w:ascii="Times New Roman" w:hAnsi="Times New Roman" w:cs="Times New Roman"/>
          <w:highlight w:val="none"/>
          <w:lang w:val="en-US" w:eastAsia="zh-CN"/>
        </w:rPr>
        <w:t>高粱</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小麦</w:t>
      </w:r>
      <w:r>
        <w:rPr>
          <w:rFonts w:hint="default" w:ascii="Times New Roman" w:hAnsi="Times New Roman" w:eastAsia="宋体" w:cs="Times New Roman"/>
          <w:highlight w:val="none"/>
          <w:lang w:val="en-US" w:eastAsia="zh-CN"/>
        </w:rPr>
        <w:t>、地瓜、花生</w:t>
      </w:r>
      <w:r>
        <w:rPr>
          <w:rFonts w:hint="default" w:ascii="Times New Roman" w:hAnsi="Times New Roman"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highlight w:val="none"/>
          <w:lang w:val="en-US" w:eastAsia="zh-CN"/>
        </w:rPr>
        <w:t>经现场勘探，该地块土壤类型为</w:t>
      </w:r>
      <w:r>
        <w:rPr>
          <w:rFonts w:hint="default" w:ascii="Times New Roman" w:hAnsi="Times New Roman" w:cs="Times New Roman"/>
          <w:highlight w:val="none"/>
          <w:lang w:val="en-US" w:eastAsia="zh-CN"/>
        </w:rPr>
        <w:t>壤土</w:t>
      </w:r>
      <w:r>
        <w:rPr>
          <w:rFonts w:hint="default" w:ascii="Times New Roman" w:hAnsi="Times New Roman" w:eastAsia="宋体" w:cs="Times New Roman"/>
          <w:highlight w:val="none"/>
          <w:lang w:val="en-US" w:eastAsia="zh-CN"/>
        </w:rPr>
        <w:t>，棕色，</w:t>
      </w:r>
      <w:r>
        <w:rPr>
          <w:rFonts w:hint="default" w:ascii="Times New Roman" w:hAnsi="Times New Roman" w:cs="Times New Roman"/>
          <w:highlight w:val="none"/>
          <w:lang w:val="en-US" w:eastAsia="zh-CN"/>
        </w:rPr>
        <w:t>棕褐色，</w:t>
      </w:r>
      <w:r>
        <w:rPr>
          <w:rFonts w:hint="default" w:ascii="Times New Roman" w:hAnsi="Times New Roman" w:eastAsia="宋体" w:cs="Times New Roman"/>
          <w:highlight w:val="none"/>
          <w:lang w:val="en-US" w:eastAsia="zh-CN"/>
        </w:rPr>
        <w:t>无异味，土质正常。</w:t>
      </w:r>
    </w:p>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3.1.6 区域水文地质概况</w:t>
      </w:r>
    </w:p>
    <w:p>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1、区域水系</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峄城区河流属淮河流域运河水系。运河北岸支流以峄城大沙河为界，河西属南四湖湖东地区，河东属邳苍地区。地面径流方向总的是自北向南，</w:t>
      </w:r>
      <w:r>
        <w:rPr>
          <w:rFonts w:hint="default" w:ascii="Times New Roman" w:hAnsi="Times New Roman" w:cs="Times New Roman"/>
          <w:sz w:val="24"/>
          <w:highlight w:val="none"/>
          <w:lang w:val="en-US" w:eastAsia="zh-CN"/>
        </w:rPr>
        <w:t>自东北向西南，</w:t>
      </w:r>
      <w:r>
        <w:rPr>
          <w:rFonts w:hint="default" w:ascii="Times New Roman" w:hAnsi="Times New Roman" w:cs="Times New Roman"/>
          <w:sz w:val="24"/>
          <w:highlight w:val="none"/>
        </w:rPr>
        <w:t>各条河道多为季节性泄洪河道。</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①韩庄运河。韩庄运河是中国大运河山东段的一部分，东起微山湖东畔韩庄湖口，经德胜、六里石、巨梁桥、万年闸、丁庙、顿庄、侯迁闸至台儿庄东南苏鲁边界入中运河，全长42.5千米。韩庄北岸总流域面积1501平方千米，其中峄城区境内（以北岸八里沟至四支沟）计长18.1千米，流域面积288.1平方千米。韩庄运河开挖于明朝万历二十一年至三十三年（公元1593年</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公元1605年）是连接南北大运河的通道，自古至今是我国南北通航运输的必经水路。</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②运北支流。运北支流是微山湖东韩庄运河北岸各条河流的总称。主要有峄城大沙河、一支沟、二支沟、阴平沙河、魏家沟、三支沟、四支沟、新沟河、陶沟河，共九条河道。总流域面积为1550.8平方千米。运北各支流皆为山洪长年冲刷自然形成，是季节性泄洪河流，弯道较多。</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大沙河：此河古时称承水，是韩庄运河北岸最大的一条河支流，干流长度31千米，其中属峄城区地段的长度15千米。其主要支流有5条，上游支流有3条：一是东支税郭河，发源花果山泉，经税郭、东王庄到洪村前入中支。二是中支，为正源，发源于沧浪渊，过荆山口，经郭里集到石羊、洪村纳入东支。三是西支，发源于齐村北，经陈湖河去圣水庄到侯桥、前湾与东、中二支汇，始为干流。干流南行固庄，有棠荫支流（今跃进河）汇入，又南经土楼河转东去经北坝子，由此转南经天柱山东，又有棠荫南支流（今大寨河）汇入，南到水磨头，主泓与水磨头分洪道，两股分别入运。</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二支沟：支流有三条：一是东支，发源于阴平镇寨山西麓上郭家一带，经三汪、二里沟到岔河东入干流。二是中支，发源于大明山前、牛山后、高庄一带，经张古堆、刘河口、常庄、张场，到岔河子东，与东支汇。三是西支，发源于峄城区南常乡羊鼻子山南岩光湖、小城子，南行汇周营镇的牛山以西曹官庄、王楼一带，经白楼、沙河崖、河湾、褚林到岔河子与东、中支汇，入干流。全长19千米，干流北起白楼，南至运河口，长9千米。总流域面积118.56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陶沟河：此河为山东、江苏两省三县（市）边界河道。发源于山东省苍山县新兴乡马庄以北山区、糖稀湖一带，河道全长38千米，流域面积603平方千米。自北南流，经杨堡，更鸡岭，过晁村闸、丰桥，到邳州市长沟村，经尚庄纳新沟河水，南流入中运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新沟河：该河是陶沟河右岸的一大支流，总流域面积312.7平方千米，全长22千米。其上游支流有拉刀河、萝藤河、刘井河、左庄河等。</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一支沟：该河发源于峄城区陶官、周营南部和微山县的韩庄、岳庄一带。主河干北接刘桥干渠北岸截水沟，南至大辛庄入韩庄运河。河长4.6千米，总流域面积为35.5平方千米。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阴平沙河：该河发源于阴平镇以北山区，经老河崖、文峰山前，南流经阴平、石泉、梅花台、朱沟、花园、六里石入韩庄运河。全长16千米，流域面积39.7平方千米。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魏家沟：该河发源于阴平镇上屯、罗庄一带山区。南流经邱庄、孝庄，到巨梁桥入韩庄运河。全长10千米，流域面积16.3平方千米。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三支沟：该河发源于金陵寺西北部山区，经卜乐、新庄、乐庄，南流到大荒、小新庄入韩庄运河，全长12千米，流域面积为40.1平方千米。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四支沟：该河古称阎河，发源于金陵寺北部边沿山区，全长13千米，总流域面积为48.2平方千米。其主河干8千米，经东王庄、东沿河、沈庄，南流到官庄入韩庄运河。</w:t>
      </w:r>
    </w:p>
    <w:p>
      <w:pPr>
        <w:pStyle w:val="31"/>
        <w:rPr>
          <w:rFonts w:hint="default" w:ascii="Times New Roman" w:hAnsi="Times New Roman" w:eastAsia="宋体" w:cs="Times New Roman"/>
          <w:lang w:val="en-US" w:eastAsia="zh-CN"/>
        </w:rPr>
      </w:pPr>
      <w:r>
        <w:rPr>
          <w:rFonts w:hint="default" w:ascii="Times New Roman" w:hAnsi="Times New Roman" w:cs="Times New Roman"/>
          <w:sz w:val="24"/>
          <w:highlight w:val="none"/>
          <w:lang w:val="en-US" w:eastAsia="zh-CN"/>
        </w:rPr>
        <w:t>该地块最近的河流为西侧210米处的峄城大沙河。</w:t>
      </w:r>
    </w:p>
    <w:p>
      <w:pP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、区域水文</w:t>
      </w:r>
      <w:r>
        <w:rPr>
          <w:rFonts w:hint="default" w:ascii="Times New Roman" w:hAnsi="Times New Roman" w:cs="Times New Roman"/>
          <w:highlight w:val="none"/>
          <w:lang w:val="en-US" w:eastAsia="zh-CN"/>
        </w:rPr>
        <w:t xml:space="preserve"> </w:t>
      </w:r>
    </w:p>
    <w:p>
      <w:pPr>
        <w:spacing w:line="360" w:lineRule="auto"/>
        <w:ind w:firstLine="482"/>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rPr>
        <w:t>枣庄市境内河流属淮河流域运河水系。大小河流共有24条，</w:t>
      </w:r>
      <w:r>
        <w:rPr>
          <w:rFonts w:hint="default" w:ascii="Times New Roman" w:hAnsi="Times New Roman" w:cs="Times New Roman"/>
          <w:sz w:val="24"/>
          <w:highlight w:val="none"/>
        </w:rPr>
        <w:fldChar w:fldCharType="begin"/>
      </w:r>
      <w:r>
        <w:rPr>
          <w:rFonts w:hint="default" w:ascii="Times New Roman" w:hAnsi="Times New Roman" w:cs="Times New Roman"/>
          <w:sz w:val="24"/>
          <w:highlight w:val="none"/>
        </w:rPr>
        <w:instrText xml:space="preserve"> HYPERLINK "http://baike.baidu.com/view/36110.htm" \t "_blank" </w:instrText>
      </w:r>
      <w:r>
        <w:rPr>
          <w:rFonts w:hint="default" w:ascii="Times New Roman" w:hAnsi="Times New Roman" w:cs="Times New Roman"/>
          <w:sz w:val="24"/>
          <w:highlight w:val="none"/>
        </w:rPr>
        <w:fldChar w:fldCharType="separate"/>
      </w:r>
      <w:r>
        <w:rPr>
          <w:rFonts w:hint="default" w:ascii="Times New Roman" w:hAnsi="Times New Roman" w:cs="Times New Roman"/>
          <w:sz w:val="24"/>
          <w:highlight w:val="none"/>
        </w:rPr>
        <w:t>京杭运河</w:t>
      </w:r>
      <w:r>
        <w:rPr>
          <w:rFonts w:hint="default" w:ascii="Times New Roman" w:hAnsi="Times New Roman" w:cs="Times New Roman"/>
          <w:sz w:val="24"/>
          <w:highlight w:val="none"/>
        </w:rPr>
        <w:fldChar w:fldCharType="end"/>
      </w:r>
      <w:r>
        <w:rPr>
          <w:rFonts w:hint="default" w:ascii="Times New Roman" w:hAnsi="Times New Roman" w:cs="Times New Roman"/>
          <w:sz w:val="24"/>
          <w:highlight w:val="none"/>
        </w:rPr>
        <w:t>枣庄段为大型河流，横穿市南部，境内全长39公里。中型河流（伊家河、峄城大沙河、城郭河）3条（拟建场地东侧为大沙河），流域面积在100平方公里以上的河流8条，流域面积在30至100平方公里的河流12条。除京杭运河枣庄段为</w:t>
      </w:r>
      <w:r>
        <w:rPr>
          <w:rFonts w:hint="default" w:ascii="Times New Roman" w:hAnsi="Times New Roman" w:cs="Times New Roman"/>
          <w:sz w:val="24"/>
          <w:highlight w:val="none"/>
        </w:rPr>
        <w:fldChar w:fldCharType="begin"/>
      </w:r>
      <w:r>
        <w:rPr>
          <w:rFonts w:hint="default" w:ascii="Times New Roman" w:hAnsi="Times New Roman" w:cs="Times New Roman"/>
          <w:sz w:val="24"/>
          <w:highlight w:val="none"/>
        </w:rPr>
        <w:instrText xml:space="preserve"> HYPERLINK "http://baike.baidu.com/view/115406.htm" \t "_blank" </w:instrText>
      </w:r>
      <w:r>
        <w:rPr>
          <w:rFonts w:hint="default" w:ascii="Times New Roman" w:hAnsi="Times New Roman" w:cs="Times New Roman"/>
          <w:sz w:val="24"/>
          <w:highlight w:val="none"/>
        </w:rPr>
        <w:fldChar w:fldCharType="separate"/>
      </w:r>
      <w:r>
        <w:rPr>
          <w:rFonts w:hint="default" w:ascii="Times New Roman" w:hAnsi="Times New Roman" w:cs="Times New Roman"/>
          <w:sz w:val="24"/>
          <w:highlight w:val="none"/>
        </w:rPr>
        <w:t>南四湖</w:t>
      </w:r>
      <w:r>
        <w:rPr>
          <w:rFonts w:hint="default" w:ascii="Times New Roman" w:hAnsi="Times New Roman" w:cs="Times New Roman"/>
          <w:sz w:val="24"/>
          <w:highlight w:val="none"/>
        </w:rPr>
        <w:fldChar w:fldCharType="end"/>
      </w:r>
      <w:r>
        <w:rPr>
          <w:rFonts w:hint="default" w:ascii="Times New Roman" w:hAnsi="Times New Roman" w:cs="Times New Roman"/>
          <w:sz w:val="24"/>
          <w:highlight w:val="none"/>
        </w:rPr>
        <w:t>泄洪河道外，其它主要河流均发源于东北部山区，分别流入南四湖和运河。</w:t>
      </w:r>
    </w:p>
    <w:p>
      <w:pPr>
        <w:spacing w:line="360" w:lineRule="auto"/>
        <w:ind w:firstLine="482"/>
        <w:rPr>
          <w:rFonts w:hint="default" w:ascii="Times New Roman" w:hAnsi="Times New Roman" w:eastAsia="宋体" w:cs="Times New Roman"/>
          <w:sz w:val="24"/>
          <w:szCs w:val="24"/>
          <w:highlight w:val="none"/>
        </w:rPr>
      </w:pPr>
      <w:r>
        <w:rPr>
          <w:rFonts w:hint="default" w:ascii="Times New Roman" w:hAnsi="Times New Roman" w:cs="Times New Roman"/>
          <w:sz w:val="24"/>
          <w:highlight w:val="none"/>
          <w:lang w:val="en-US" w:eastAsia="zh-CN"/>
        </w:rPr>
        <w:t>峄城断块岩溶水系统面积512 km</w:t>
      </w:r>
      <w:r>
        <w:rPr>
          <w:rFonts w:hint="default" w:ascii="Times New Roman" w:hAnsi="Times New Roman" w:cs="Times New Roman"/>
          <w:sz w:val="24"/>
          <w:highlight w:val="none"/>
          <w:vertAlign w:val="superscript"/>
          <w:lang w:val="en-US" w:eastAsia="zh-CN"/>
        </w:rPr>
        <w:t>2</w:t>
      </w:r>
      <w:r>
        <w:rPr>
          <w:rFonts w:hint="default" w:ascii="Times New Roman" w:hAnsi="Times New Roman" w:cs="Times New Roman"/>
          <w:sz w:val="24"/>
          <w:highlight w:val="none"/>
          <w:lang w:val="en-US" w:eastAsia="zh-CN"/>
        </w:rPr>
        <w:t>。主要含水岩组类型为碳酸盐岩裂隙岩</w:t>
      </w:r>
      <w:r>
        <w:rPr>
          <w:rFonts w:hint="default" w:ascii="Times New Roman" w:hAnsi="Times New Roman" w:eastAsia="宋体" w:cs="Times New Roman"/>
          <w:bCs/>
          <w:color w:val="auto"/>
          <w:sz w:val="24"/>
          <w:szCs w:val="24"/>
          <w:highlight w:val="none"/>
          <w:lang w:val="en-US" w:eastAsia="zh-CN"/>
        </w:rPr>
        <w:t>溶水，富水区单位涌水量大于500m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/(d·m)。地下水水化学类型以HCO</w:t>
      </w:r>
      <w:r>
        <w:rPr>
          <w:rFonts w:hint="default" w:ascii="Times New Roman" w:hAnsi="Times New Roman" w:eastAsia="宋体" w:cs="Times New Roman"/>
          <w:bCs/>
          <w:color w:val="auto"/>
          <w:sz w:val="24"/>
          <w:szCs w:val="24"/>
          <w:highlight w:val="none"/>
          <w:vertAlign w:val="subscript"/>
          <w:lang w:val="en-US" w:eastAsia="zh-CN"/>
        </w:rPr>
        <w:t>3</w:t>
      </w:r>
      <w:r>
        <w:rPr>
          <w:rFonts w:hint="default" w:ascii="Times New Roman" w:hAnsi="Times New Roman" w:eastAsia="宋体" w:cs="Times New Roman"/>
          <w:bCs/>
          <w:color w:val="auto"/>
          <w:sz w:val="24"/>
          <w:szCs w:val="24"/>
          <w:highlight w:val="none"/>
          <w:lang w:val="en-US" w:eastAsia="zh-CN"/>
        </w:rPr>
        <w:t>－Ca·Mg型为主。主要补给为大气降水入渗、河水渗漏、少量北部地下水径流，本区域地下水流向自东北向西南径流，以人工开采和向南东径流排泄为主</w:t>
      </w:r>
      <w:r>
        <w:rPr>
          <w:rFonts w:hint="default"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sz w:val="24"/>
          <w:szCs w:val="24"/>
          <w:highlight w:val="none"/>
        </w:rPr>
        <w:t>年水位动态与大气降水密切相关。动态变化随着降水在年内“少～多～少”的分配规律，地下水水位表现为“下降～上升～下降”的变化趋势。年最低水位一般出现在6～7月份，最高水位出现在8～9月份。地下水年均水位受当年降水影响明显。</w:t>
      </w:r>
    </w:p>
    <w:p>
      <w:pPr>
        <w:pStyle w:val="31"/>
        <w:rPr>
          <w:rFonts w:hint="default" w:ascii="Times New Roman" w:hAnsi="Times New Roman" w:eastAsia="宋体" w:cs="Times New Roman"/>
          <w:bCs/>
          <w:color w:val="auto"/>
          <w:sz w:val="24"/>
          <w:szCs w:val="24"/>
          <w:highlight w:val="none"/>
          <w:lang w:val="en-US" w:eastAsia="zh-CN" w:bidi="zh-CN"/>
        </w:rPr>
      </w:pPr>
      <w:r>
        <w:rPr>
          <w:rFonts w:hint="default" w:ascii="Times New Roman" w:hAnsi="Times New Roman" w:eastAsia="宋体" w:cs="Times New Roman"/>
          <w:sz w:val="24"/>
          <w:szCs w:val="24"/>
          <w:highlight w:val="none"/>
          <w:lang w:val="en-US" w:eastAsia="zh-CN"/>
        </w:rPr>
        <w:t>峄城区水源地水文地质情况如下：a.第四系松散岩类孔隙含水岩组。孔隙水主要赋存于粉质粘土、粘土，由于粉质粘土、粘土的孔隙较小，连通性差，富水性也较差。b.碳酸盐岩裂隙岩溶含水岩组。浅部岩溶发育以溶隙、溶洞为主，深部以溶隙、溶孔为主，岩溶裂隙较为发育，富水性较好，是该水源地的供水含水岩组。由于受峄城断裂、吴林断裂、泥沟断裂的共同作用以及第四系覆盖层和水动力、补给条件等的制约，存在差异性，单位涌水量</w:t>
      </w:r>
      <w:r>
        <w:rPr>
          <w:rFonts w:hint="default" w:ascii="Times New Roman" w:hAnsi="Times New Roman" w:eastAsia="宋体" w:cs="Times New Roman"/>
          <w:bCs/>
          <w:color w:val="auto"/>
          <w:sz w:val="24"/>
          <w:szCs w:val="24"/>
          <w:highlight w:val="none"/>
          <w:lang w:val="en-US" w:eastAsia="zh-CN" w:bidi="zh-CN"/>
        </w:rPr>
        <w:t>一般大于100 m</w:t>
      </w:r>
      <w:r>
        <w:rPr>
          <w:rFonts w:hint="default" w:ascii="Times New Roman" w:hAnsi="Times New Roman" w:eastAsia="宋体" w:cs="Times New Roman"/>
          <w:bCs/>
          <w:color w:val="auto"/>
          <w:sz w:val="24"/>
          <w:szCs w:val="24"/>
          <w:highlight w:val="none"/>
          <w:vertAlign w:val="superscript"/>
          <w:lang w:val="en-US" w:eastAsia="zh-CN" w:bidi="zh-CN"/>
        </w:rPr>
        <w:t>3</w:t>
      </w:r>
      <w:r>
        <w:rPr>
          <w:rFonts w:hint="default" w:ascii="Times New Roman" w:hAnsi="Times New Roman" w:eastAsia="宋体" w:cs="Times New Roman"/>
          <w:bCs/>
          <w:color w:val="auto"/>
          <w:sz w:val="24"/>
          <w:szCs w:val="24"/>
          <w:highlight w:val="none"/>
          <w:lang w:val="en-US" w:eastAsia="zh-CN" w:bidi="zh-CN"/>
        </w:rPr>
        <w:t xml:space="preserve">/ ( </w:t>
      </w:r>
      <w:r>
        <w:rPr>
          <w:rFonts w:hint="default" w:ascii="Times New Roman" w:hAnsi="Times New Roman" w:eastAsia="宋体" w:cs="Times New Roman"/>
          <w:bCs/>
          <w:color w:val="auto"/>
          <w:sz w:val="24"/>
          <w:szCs w:val="24"/>
          <w:highlight w:val="none"/>
          <w:lang w:val="en-US" w:eastAsia="zh-CN"/>
        </w:rPr>
        <w:t>d·m</w:t>
      </w:r>
      <w:r>
        <w:rPr>
          <w:rFonts w:hint="default" w:ascii="Times New Roman" w:hAnsi="Times New Roman" w:eastAsia="宋体" w:cs="Times New Roman"/>
          <w:bCs/>
          <w:color w:val="auto"/>
          <w:sz w:val="24"/>
          <w:szCs w:val="24"/>
          <w:highlight w:val="none"/>
          <w:lang w:val="en-US" w:eastAsia="zh-CN" w:bidi="zh-CN"/>
        </w:rPr>
        <w:t>)，富水地段大于500 m</w:t>
      </w:r>
      <w:r>
        <w:rPr>
          <w:rFonts w:hint="default" w:ascii="Times New Roman" w:hAnsi="Times New Roman" w:eastAsia="宋体" w:cs="Times New Roman"/>
          <w:bCs/>
          <w:color w:val="auto"/>
          <w:sz w:val="24"/>
          <w:szCs w:val="24"/>
          <w:highlight w:val="none"/>
          <w:vertAlign w:val="superscript"/>
          <w:lang w:val="en-US" w:eastAsia="zh-CN" w:bidi="zh-CN"/>
        </w:rPr>
        <w:t>3</w:t>
      </w:r>
      <w:r>
        <w:rPr>
          <w:rFonts w:hint="default" w:ascii="Times New Roman" w:hAnsi="Times New Roman" w:eastAsia="宋体" w:cs="Times New Roman"/>
          <w:bCs/>
          <w:color w:val="auto"/>
          <w:sz w:val="24"/>
          <w:szCs w:val="24"/>
          <w:highlight w:val="none"/>
          <w:lang w:val="en-US" w:eastAsia="zh-CN" w:bidi="zh-CN"/>
        </w:rPr>
        <w:t>/ (</w:t>
      </w:r>
      <w:r>
        <w:rPr>
          <w:rFonts w:hint="default" w:ascii="Times New Roman" w:hAnsi="Times New Roman" w:eastAsia="宋体" w:cs="Times New Roman"/>
          <w:bCs/>
          <w:color w:val="auto"/>
          <w:sz w:val="24"/>
          <w:szCs w:val="24"/>
          <w:highlight w:val="none"/>
          <w:lang w:val="en-US" w:eastAsia="zh-CN"/>
        </w:rPr>
        <w:t>d·m</w:t>
      </w:r>
      <w:r>
        <w:rPr>
          <w:rFonts w:hint="default" w:ascii="Times New Roman" w:hAnsi="Times New Roman" w:eastAsia="宋体" w:cs="Times New Roman"/>
          <w:bCs/>
          <w:color w:val="auto"/>
          <w:sz w:val="24"/>
          <w:szCs w:val="24"/>
          <w:highlight w:val="none"/>
          <w:lang w:val="en-US" w:eastAsia="zh-CN" w:bidi="zh-CN"/>
        </w:rPr>
        <w:t>。</w:t>
      </w:r>
    </w:p>
    <w:p>
      <w:pPr>
        <w:pStyle w:val="31"/>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水源地含水岩层特征根据揭露地层为奥陶系马家沟组石灰岩，石灰岩岩芯较破碎、岩溶裂隙发育，主要岩溶形态有溶隙、溶孔、溶洞、蜂窝状溶洞及层间溶隙，奥陶系马家沟组四段石灰岩岩溶发育深度在300m以内，在深度23m～141.50 m裂隙溶洞和溶隙较为发育富水情况良好，富水区内裂隙岩溶发育形态在垂向上具有一定规律性，溶洞蜂窝状溶蚀一般发育在100m以上，以下以溶蚀裂隙为主，孔洞状溶蚀次之，岩溶裂隙的强烈发育和相互连通，为水源地岩溶水的运移和赋存提供了较好的通道和较大的储存空间。</w:t>
      </w:r>
    </w:p>
    <w:p>
      <w:pPr>
        <w:autoSpaceDN w:val="0"/>
        <w:spacing w:line="360" w:lineRule="auto"/>
        <w:ind w:firstLine="480" w:firstLineChars="200"/>
        <w:jc w:val="left"/>
        <w:rPr>
          <w:rFonts w:hint="default" w:ascii="Times New Roman" w:hAnsi="Times New Roman" w:eastAsia="宋体" w:cs="Times New Roman"/>
          <w:kern w:val="2"/>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勘察范围内，场地地下水为潜水，补给来源为大气降水及地下径流。勘察期间从钻孔内测得地下水静止水位埋深8.20～12.20m，水位标高为38.99～43.99m。根据调查附近工程经验及区域水文资料，近5年来地下水位变化幅度约2～4m，且临近河流（大沙河），受河水位影响较大。依据</w:t>
      </w:r>
      <w:r>
        <w:rPr>
          <w:rFonts w:hint="default" w:ascii="Times New Roman" w:hAnsi="Times New Roman" w:eastAsia="宋体" w:cs="Times New Roman"/>
          <w:highlight w:val="none"/>
          <w:lang w:val="en-US" w:eastAsia="zh-CN"/>
        </w:rPr>
        <w:t>《城区书院街棚户区（山水郡）改造项目岩土工程勘察报告》（2023年6月）</w:t>
      </w:r>
      <w:r>
        <w:rPr>
          <w:rFonts w:hint="default" w:ascii="Times New Roman" w:hAnsi="Times New Roman" w:eastAsia="宋体" w:cs="Times New Roman"/>
          <w:kern w:val="2"/>
          <w:sz w:val="24"/>
          <w:szCs w:val="24"/>
          <w:highlight w:val="none"/>
          <w:lang w:val="en-US" w:eastAsia="zh-CN" w:bidi="zh-CN"/>
        </w:rPr>
        <w:t>地勘资料中相关内容（附件7），地块区域水文地质图见3.1-5。</w:t>
      </w:r>
    </w:p>
    <w:p>
      <w:pPr>
        <w:pStyle w:val="27"/>
        <w:ind w:left="0" w:leftChars="0" w:firstLine="0" w:firstLineChars="0"/>
        <w:rPr>
          <w:rFonts w:hint="default" w:ascii="Times New Roman" w:hAnsi="Times New Roman" w:eastAsia="宋体" w:cs="Times New Roman"/>
          <w:highlight w:val="none"/>
          <w:lang w:val="en-US" w:eastAsia="zh-CN"/>
        </w:rPr>
      </w:pPr>
    </w:p>
    <w:p>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31"/>
        <w:ind w:firstLine="0" w:firstLineChars="0"/>
        <w:jc w:val="both"/>
        <w:rPr>
          <w:rFonts w:hint="default" w:ascii="Times New Roman" w:hAnsi="Times New Roman" w:eastAsia="宋体" w:cs="Times New Roman"/>
          <w:kern w:val="0"/>
          <w:sz w:val="24"/>
          <w:szCs w:val="24"/>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7696" behindDoc="0" locked="0" layoutInCell="1" allowOverlap="1">
                <wp:simplePos x="0" y="0"/>
                <wp:positionH relativeFrom="column">
                  <wp:posOffset>3187700</wp:posOffset>
                </wp:positionH>
                <wp:positionV relativeFrom="paragraph">
                  <wp:posOffset>1363345</wp:posOffset>
                </wp:positionV>
                <wp:extent cx="914400" cy="297180"/>
                <wp:effectExtent l="12700" t="12700" r="25400" b="337820"/>
                <wp:wrapNone/>
                <wp:docPr id="60" name="矩形标注 60"/>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33333"/>
                            <a:gd name="adj2" fmla="val 154487"/>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1pt;margin-top:107.35pt;height:23.4pt;width:72pt;z-index:251677696;v-text-anchor:middle;mso-width-relative:page;mso-height-relative:page;" fillcolor="#FFFFFF [3201]" filled="t" stroked="t" coordsize="21600,21600" o:gfxdata="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JIInfZAAAACwEAAA8AAAAAAAAAAQAgAAAAIgAAAGRycy9kb3ducmV2LnhtbFBLAQIU&#10;ABQAAAAIAIdO4kCvxEswnQIAAE4FAAAOAAAAAAAAAAEAIAAAACgBAABkcnMvZTJvRG9jLnhtbFBL&#10;BQYAAAAABgAGAFkBAAA3BgAAAAA=&#10;" adj="3600,44169">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4864" behindDoc="0" locked="0" layoutInCell="1" allowOverlap="1">
                <wp:simplePos x="0" y="0"/>
                <wp:positionH relativeFrom="column">
                  <wp:posOffset>2355850</wp:posOffset>
                </wp:positionH>
                <wp:positionV relativeFrom="paragraph">
                  <wp:posOffset>398780</wp:posOffset>
                </wp:positionV>
                <wp:extent cx="1128395" cy="1318895"/>
                <wp:effectExtent l="33655" t="22860" r="57150" b="67945"/>
                <wp:wrapNone/>
                <wp:docPr id="254" name="直接箭头连接符 254"/>
                <wp:cNvGraphicFramePr/>
                <a:graphic xmlns:a="http://schemas.openxmlformats.org/drawingml/2006/main">
                  <a:graphicData uri="http://schemas.microsoft.com/office/word/2010/wordprocessingShape">
                    <wps:wsp>
                      <wps:cNvCnPr/>
                      <wps:spPr>
                        <a:xfrm flipH="1">
                          <a:off x="0" y="0"/>
                          <a:ext cx="1128395" cy="131889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185.5pt;margin-top:31.4pt;height:103.85pt;width:88.85pt;z-index:251684864;mso-width-relative:page;mso-height-relative:page;" filled="f" stroked="t" coordsize="21600,21600" o:gfxdata="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cJY8HZAAAACgEAAA8AAAAAAAAAAQAgAAAAIgAAAGRycy9kb3ducmV2LnhtbFBLAQIUABQA&#10;AAAIAIdO4kDKllIwYQIAAJoEAAAOAAAAAAAAAAEAIAAAACgBAABkcnMvZTJvRG9jLnhtbFBLBQYA&#10;AAAABgAGAFkBAAD7BQ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kern w:val="0"/>
          <w:sz w:val="24"/>
          <w:szCs w:val="24"/>
          <w:highlight w:val="none"/>
          <w:lang w:val="en-US" w:eastAsia="zh-CN"/>
        </w:rPr>
        <w:drawing>
          <wp:anchor distT="0" distB="0" distL="114300" distR="114300" simplePos="0" relativeHeight="251683840" behindDoc="0" locked="0" layoutInCell="1" allowOverlap="1">
            <wp:simplePos x="0" y="0"/>
            <wp:positionH relativeFrom="column">
              <wp:posOffset>6776720</wp:posOffset>
            </wp:positionH>
            <wp:positionV relativeFrom="paragraph">
              <wp:posOffset>-466725</wp:posOffset>
            </wp:positionV>
            <wp:extent cx="2025015" cy="3985260"/>
            <wp:effectExtent l="0" t="0" r="13335" b="15240"/>
            <wp:wrapNone/>
            <wp:docPr id="208" name="图片 208" descr="E955C6E1D4A54C73A0B2F0B2C3E664D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E955C6E1D4A54C73A0B2F0B2C3E664DB_4"/>
                    <pic:cNvPicPr>
                      <a:picLocks noChangeAspect="1"/>
                    </pic:cNvPicPr>
                  </pic:nvPicPr>
                  <pic:blipFill>
                    <a:blip r:embed="rId34"/>
                    <a:stretch>
                      <a:fillRect/>
                    </a:stretch>
                  </pic:blipFill>
                  <pic:spPr>
                    <a:xfrm>
                      <a:off x="0" y="0"/>
                      <a:ext cx="2025015" cy="3985260"/>
                    </a:xfrm>
                    <a:prstGeom prst="rect">
                      <a:avLst/>
                    </a:prstGeom>
                  </pic:spPr>
                </pic:pic>
              </a:graphicData>
            </a:graphic>
          </wp:anchor>
        </w:drawing>
      </w:r>
      <w:r>
        <w:rPr>
          <w:rFonts w:hint="default" w:ascii="Times New Roman" w:hAnsi="Times New Roman" w:cs="Times New Roman"/>
        </w:rPr>
        <w:drawing>
          <wp:inline distT="0" distB="0" distL="114300" distR="114300">
            <wp:extent cx="6739890" cy="3438525"/>
            <wp:effectExtent l="0" t="0" r="3810" b="952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5"/>
                    <a:stretch>
                      <a:fillRect/>
                    </a:stretch>
                  </pic:blipFill>
                  <pic:spPr>
                    <a:xfrm>
                      <a:off x="0" y="0"/>
                      <a:ext cx="6739890" cy="3438525"/>
                    </a:xfrm>
                    <a:prstGeom prst="rect">
                      <a:avLst/>
                    </a:prstGeom>
                    <a:noFill/>
                    <a:ln>
                      <a:noFill/>
                    </a:ln>
                  </pic:spPr>
                </pic:pic>
              </a:graphicData>
            </a:graphic>
          </wp:inline>
        </w:drawing>
      </w:r>
      <w:r>
        <w:rPr>
          <w:rFonts w:hint="default" w:ascii="Times New Roman" w:hAnsi="Times New Roman" w:cs="Times New Roman"/>
          <w:highlight w:val="none"/>
        </w:rPr>
        <w:drawing>
          <wp:anchor distT="0" distB="0" distL="114300" distR="114300" simplePos="0" relativeHeight="251695104" behindDoc="0" locked="0" layoutInCell="1" allowOverlap="1">
            <wp:simplePos x="0" y="0"/>
            <wp:positionH relativeFrom="column">
              <wp:posOffset>-33020</wp:posOffset>
            </wp:positionH>
            <wp:positionV relativeFrom="paragraph">
              <wp:posOffset>635</wp:posOffset>
            </wp:positionV>
            <wp:extent cx="1055370" cy="901065"/>
            <wp:effectExtent l="0" t="0" r="11430" b="13335"/>
            <wp:wrapNone/>
            <wp:docPr id="11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p>
    <w:p>
      <w:pPr>
        <w:pStyle w:val="31"/>
        <w:ind w:firstLine="0" w:firstLineChars="0"/>
        <w:jc w:val="both"/>
        <w:rPr>
          <w:rFonts w:hint="default" w:ascii="Times New Roman" w:hAnsi="Times New Roman" w:eastAsia="宋体" w:cs="Times New Roman"/>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6672" behindDoc="0" locked="0" layoutInCell="1" allowOverlap="1">
                <wp:simplePos x="0" y="0"/>
                <wp:positionH relativeFrom="column">
                  <wp:posOffset>2955925</wp:posOffset>
                </wp:positionH>
                <wp:positionV relativeFrom="paragraph">
                  <wp:posOffset>83185</wp:posOffset>
                </wp:positionV>
                <wp:extent cx="1095375" cy="2540"/>
                <wp:effectExtent l="33655" t="93980" r="52070" b="151130"/>
                <wp:wrapNone/>
                <wp:docPr id="197" name="直接箭头连接符 197"/>
                <wp:cNvGraphicFramePr/>
                <a:graphic xmlns:a="http://schemas.openxmlformats.org/drawingml/2006/main">
                  <a:graphicData uri="http://schemas.microsoft.com/office/word/2010/wordprocessingShape">
                    <wps:wsp>
                      <wps:cNvCnPr/>
                      <wps:spPr>
                        <a:xfrm>
                          <a:off x="0" y="0"/>
                          <a:ext cx="1095375" cy="254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232.75pt;margin-top:6.55pt;height:0.2pt;width:86.25pt;z-index:251676672;mso-width-relative:page;mso-height-relative:page;" filled="f" stroked="t" coordsize="21600,21600" o:gfxdata="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LsN2QAA&#10;AAkBAAAPAAAAAAAAAAEAIAAAACIAAABkcnMvZG93bnJldi54bWxQSwECFAAUAAAACACHTuJAGxL7&#10;xlYCAACNBAAADgAAAAAAAAABACAAAAAoAQAAZHJzL2Uyb0RvYy54bWxQSwUGAAAAAAYABgBZAQAA&#10;8AU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0768" behindDoc="0" locked="0" layoutInCell="1" allowOverlap="1">
                <wp:simplePos x="0" y="0"/>
                <wp:positionH relativeFrom="column">
                  <wp:posOffset>3531235</wp:posOffset>
                </wp:positionH>
                <wp:positionV relativeFrom="paragraph">
                  <wp:posOffset>2803525</wp:posOffset>
                </wp:positionV>
                <wp:extent cx="0" cy="160655"/>
                <wp:effectExtent l="4445" t="0" r="14605" b="10795"/>
                <wp:wrapNone/>
                <wp:docPr id="36" name="直接连接符 36"/>
                <wp:cNvGraphicFramePr/>
                <a:graphic xmlns:a="http://schemas.openxmlformats.org/drawingml/2006/main">
                  <a:graphicData uri="http://schemas.microsoft.com/office/word/2010/wordprocessingShape">
                    <wps:wsp>
                      <wps:cNvCnPr/>
                      <wps:spPr>
                        <a:xfrm>
                          <a:off x="4399280" y="4314825"/>
                          <a:ext cx="0" cy="16065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278.05pt;margin-top:220.75pt;height:12.65pt;width:0pt;z-index:251680768;mso-width-relative:page;mso-height-relative:page;" filled="f" stroked="t" coordsize="21600,21600" o:gfxdata="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4MbNW1QAAAAsBAAAPAAAAAAAAAAEAIAAAACIAAABkcnMvZG93bnJldi54bWxQSwEC&#10;FAAUAAAACACHTuJAOoPFvDACAABUBAAADgAAAAAAAAABACAAAAAk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5648" behindDoc="0" locked="0" layoutInCell="1" allowOverlap="1">
                <wp:simplePos x="0" y="0"/>
                <wp:positionH relativeFrom="column">
                  <wp:posOffset>2527300</wp:posOffset>
                </wp:positionH>
                <wp:positionV relativeFrom="paragraph">
                  <wp:posOffset>3158490</wp:posOffset>
                </wp:positionV>
                <wp:extent cx="857250" cy="581025"/>
                <wp:effectExtent l="44450" t="10795" r="50800" b="74930"/>
                <wp:wrapNone/>
                <wp:docPr id="194" name="直接箭头连接符 194"/>
                <wp:cNvGraphicFramePr/>
                <a:graphic xmlns:a="http://schemas.openxmlformats.org/drawingml/2006/main">
                  <a:graphicData uri="http://schemas.microsoft.com/office/word/2010/wordprocessingShape">
                    <wps:wsp>
                      <wps:cNvCnPr/>
                      <wps:spPr>
                        <a:xfrm flipV="1">
                          <a:off x="6398895" y="2770505"/>
                          <a:ext cx="857250" cy="5810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99pt;margin-top:248.7pt;height:45.75pt;width:67.5pt;z-index:251675648;mso-width-relative:page;mso-height-relative:page;" filled="f" stroked="t" coordsize="21600,21600" o:gfxdata="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HOwWtoAAAALAQAADwAAAAAAAAABACAAAAAiAAAAZHJzL2Rvd25yZXYu&#10;eG1sUEsBAhQAFAAAAAgAh07iQA1GITFrAgAApAQAAA4AAAAAAAAAAQAgAAAAKQEAAGRycy9lMm9E&#10;b2MueG1sUEsFBgAAAAAGAAYAWQEAAAYGA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cs="Times New Roman"/>
          <w:sz w:val="21"/>
          <w:highlight w:val="none"/>
          <w:lang w:val="en-US" w:eastAsia="zh-CN"/>
        </w:rPr>
        <w:t xml:space="preserve">                                                            </w:t>
      </w:r>
      <w:r>
        <w:rPr>
          <w:rFonts w:hint="default" w:ascii="Times New Roman" w:hAnsi="Times New Roman" w:eastAsia="宋体" w:cs="Times New Roman"/>
          <w:highlight w:val="none"/>
          <w:lang w:val="en-US" w:eastAsia="zh-CN"/>
        </w:rPr>
        <w:t xml:space="preserve">   地下水流向</w:t>
      </w:r>
    </w:p>
    <w:p>
      <w:pPr>
        <w:pStyle w:val="31"/>
        <w:ind w:firstLine="4800" w:firstLineChars="2000"/>
        <w:jc w:val="both"/>
        <w:rPr>
          <w:rFonts w:hint="default" w:ascii="Times New Roman" w:hAnsi="Times New Roman" w:eastAsia="黑体" w:cs="Times New Roman"/>
          <w:kern w:val="0"/>
          <w:sz w:val="24"/>
          <w:szCs w:val="24"/>
          <w:highlight w:val="none"/>
        </w:rPr>
        <w:sectPr>
          <w:pgSz w:w="16838" w:h="11906" w:orient="landscape"/>
          <w:pgMar w:top="1984" w:right="1701" w:bottom="1134" w:left="1417"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3.1-5</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地块区域水文地质图</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303"/>
    <w:bookmarkEnd w:id="304"/>
    <w:bookmarkEnd w:id="305"/>
    <w:bookmarkEnd w:id="306"/>
    <w:bookmarkEnd w:id="307"/>
    <w:bookmarkEnd w:id="308"/>
    <w:bookmarkEnd w:id="309"/>
    <w:bookmarkEnd w:id="310"/>
    <w:bookmarkEnd w:id="311"/>
    <w:bookmarkEnd w:id="312"/>
    <w:bookmarkEnd w:id="313"/>
    <w:p>
      <w:pPr>
        <w:pStyle w:val="4"/>
        <w:spacing w:before="120" w:after="120"/>
        <w:rPr>
          <w:rFonts w:hint="default" w:ascii="Times New Roman" w:hAnsi="Times New Roman" w:eastAsia="宋体" w:cs="Times New Roman"/>
          <w:highlight w:val="none"/>
          <w:lang w:val="en-US" w:eastAsia="zh-CN"/>
        </w:rPr>
      </w:pPr>
      <w:bookmarkStart w:id="315" w:name="4.1.1资料收集情况"/>
      <w:bookmarkEnd w:id="315"/>
      <w:bookmarkStart w:id="316" w:name="_Toc19465"/>
      <w:bookmarkStart w:id="317" w:name="_Toc27886"/>
      <w:bookmarkStart w:id="318" w:name="_Toc17731"/>
      <w:r>
        <w:rPr>
          <w:rFonts w:hint="default" w:ascii="Times New Roman" w:hAnsi="Times New Roman" w:eastAsia="宋体" w:cs="Times New Roman"/>
          <w:highlight w:val="none"/>
          <w:lang w:val="en-US" w:eastAsia="zh-CN"/>
        </w:rPr>
        <w:t>3.1.</w:t>
      </w:r>
      <w:r>
        <w:rPr>
          <w:rFonts w:hint="default" w:ascii="Times New Roman" w:hAnsi="Times New Roman" w:cs="Times New Roman"/>
          <w:highlight w:val="none"/>
          <w:lang w:val="en-US" w:eastAsia="zh-CN"/>
        </w:rPr>
        <w:t>7</w:t>
      </w:r>
      <w:r>
        <w:rPr>
          <w:rFonts w:hint="default" w:ascii="Times New Roman" w:hAnsi="Times New Roman" w:eastAsia="宋体" w:cs="Times New Roman"/>
          <w:highlight w:val="none"/>
          <w:lang w:val="en-US" w:eastAsia="zh-CN"/>
        </w:rPr>
        <w:t xml:space="preserve"> 地块周围环境资料和社会信息</w:t>
      </w:r>
      <w:bookmarkEnd w:id="316"/>
      <w:bookmarkEnd w:id="317"/>
      <w:bookmarkEnd w:id="318"/>
    </w:p>
    <w:p>
      <w:pPr>
        <w:ind w:firstLine="480"/>
        <w:rPr>
          <w:rFonts w:hint="default" w:ascii="Times New Roman" w:hAnsi="Times New Roman" w:cs="Times New Roman"/>
          <w:color w:val="000000" w:themeColor="text1"/>
          <w:highlight w:val="none"/>
          <w:lang w:val="en-US" w:eastAsia="zh-CN"/>
          <w14:textFill>
            <w14:solidFill>
              <w14:schemeClr w14:val="tx1"/>
            </w14:solidFill>
          </w14:textFill>
        </w:rPr>
      </w:pPr>
      <w:bookmarkStart w:id="319" w:name="_Toc8422"/>
      <w:bookmarkStart w:id="320" w:name="_Toc16563"/>
      <w:bookmarkStart w:id="321" w:name="_Toc11313"/>
      <w:r>
        <w:rPr>
          <w:rFonts w:hint="default" w:ascii="Times New Roman" w:hAnsi="Times New Roman" w:cs="Times New Roman"/>
          <w:color w:val="000000" w:themeColor="text1"/>
          <w:highlight w:val="none"/>
          <w:lang w:val="en-US" w:eastAsia="zh-CN"/>
          <w14:textFill>
            <w14:solidFill>
              <w14:schemeClr w14:val="tx1"/>
            </w14:solidFill>
          </w14:textFill>
        </w:rPr>
        <w:t>1、环境质量公告</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2023年枣庄市良好天数为226天，占全年总天数的61.9%。二氧化硫（SO</w:t>
      </w:r>
      <w:r>
        <w:rPr>
          <w:rFonts w:hint="default" w:ascii="Times New Roman" w:hAnsi="Times New Roman" w:eastAsia="宋体" w:cs="Times New Roman"/>
          <w:highlight w:val="none"/>
          <w:vertAlign w:val="subscript"/>
          <w:lang w:val="en-US" w:eastAsia="zh-CN"/>
        </w:rPr>
        <w:t>2</w:t>
      </w:r>
      <w:r>
        <w:rPr>
          <w:rFonts w:hint="default" w:ascii="Times New Roman" w:hAnsi="Times New Roman" w:eastAsia="宋体" w:cs="Times New Roman"/>
          <w:highlight w:val="none"/>
          <w:lang w:val="en-US" w:eastAsia="zh-CN"/>
        </w:rPr>
        <w:t>）年均值为11微克/立方米，二氧化氮(NO</w:t>
      </w:r>
      <w:r>
        <w:rPr>
          <w:rFonts w:hint="default" w:ascii="Times New Roman" w:hAnsi="Times New Roman" w:eastAsia="宋体" w:cs="Times New Roman"/>
          <w:highlight w:val="none"/>
          <w:vertAlign w:val="subscript"/>
          <w:lang w:val="en-US" w:eastAsia="zh-CN"/>
        </w:rPr>
        <w:t>2</w:t>
      </w:r>
      <w:r>
        <w:rPr>
          <w:rFonts w:hint="default" w:ascii="Times New Roman" w:hAnsi="Times New Roman" w:eastAsia="宋体" w:cs="Times New Roman"/>
          <w:highlight w:val="none"/>
          <w:lang w:val="en-US" w:eastAsia="zh-CN"/>
        </w:rPr>
        <w:t>)年均值为32微克/立方米，可吸入颗粒物（PM</w:t>
      </w:r>
      <w:r>
        <w:rPr>
          <w:rFonts w:hint="default" w:ascii="Times New Roman" w:hAnsi="Times New Roman" w:eastAsia="宋体" w:cs="Times New Roman"/>
          <w:highlight w:val="none"/>
          <w:vertAlign w:val="subscript"/>
          <w:lang w:val="en-US" w:eastAsia="zh-CN"/>
        </w:rPr>
        <w:t>10</w:t>
      </w:r>
      <w:r>
        <w:rPr>
          <w:rFonts w:hint="default" w:ascii="Times New Roman" w:hAnsi="Times New Roman" w:eastAsia="宋体" w:cs="Times New Roman"/>
          <w:highlight w:val="none"/>
          <w:lang w:val="en-US" w:eastAsia="zh-CN"/>
        </w:rPr>
        <w:t>）年均值为77微克/立方米，细颗粒物（PM</w:t>
      </w:r>
      <w:r>
        <w:rPr>
          <w:rFonts w:hint="default" w:ascii="Times New Roman" w:hAnsi="Times New Roman" w:eastAsia="宋体" w:cs="Times New Roman"/>
          <w:highlight w:val="none"/>
          <w:vertAlign w:val="subscript"/>
          <w:lang w:val="en-US" w:eastAsia="zh-CN"/>
        </w:rPr>
        <w:t>2.5</w:t>
      </w:r>
      <w:r>
        <w:rPr>
          <w:rFonts w:hint="default" w:ascii="Times New Roman" w:hAnsi="Times New Roman" w:eastAsia="宋体" w:cs="Times New Roman"/>
          <w:highlight w:val="none"/>
          <w:lang w:val="en-US" w:eastAsia="zh-CN"/>
        </w:rPr>
        <w:t>）年均值42微克/立方米，一氧化碳（95百分位）值1.1毫克/立方米，臭氧（90百分位）值184微克/立方米。二氧化硫年均值、二氧化氮和一氧化碳（95百分位）年均值均达标，可吸入颗粒物和细颗粒物和臭氧（90百分位）年均值均超标</w:t>
      </w:r>
      <w:r>
        <w:rPr>
          <w:rFonts w:hint="default" w:ascii="Times New Roman" w:hAnsi="Times New Roman" w:cs="Times New Roman"/>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【水环境质量】</w:t>
      </w:r>
      <w:r>
        <w:rPr>
          <w:rFonts w:hint="default" w:ascii="Times New Roman" w:hAnsi="Times New Roman" w:cs="Times New Roman"/>
          <w:highlight w:val="none"/>
          <w:lang w:val="en-US" w:eastAsia="zh-CN"/>
        </w:rPr>
        <w:t>地表水：</w:t>
      </w:r>
      <w:r>
        <w:rPr>
          <w:rFonts w:hint="default" w:ascii="Times New Roman" w:hAnsi="Times New Roman" w:eastAsia="宋体" w:cs="Times New Roman"/>
          <w:highlight w:val="none"/>
          <w:lang w:val="en-US" w:eastAsia="zh-CN"/>
        </w:rPr>
        <w:t>国采断面：王晁桥、群乐桥、新薛河入湖口、岩马水库坝上、十字河大桥、台儿庄大桥和贾庄闸年均值均达到Ⅲ类水质标准限值要求。省采断面：冯营村桥、马河水库、前梁、岗头河入湖口、界河入湖口、小龙河入湖口、辛安河入湖口、柴胡店、庄里坝、彭口闸、台儿庄闸站(闸上)、黄口中桥、西大楼和周村水库年均值均达到Ⅲ类水质标准限值要求。</w:t>
      </w:r>
    </w:p>
    <w:p>
      <w:pPr>
        <w:pStyle w:val="31"/>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生活饮用水源质量：市级饮用水源地：羊庄水源监测项目均符合《地下水质量标准》（GB/T 14848-2017）中Ⅲ类水质标准要求，水质良好。县级饮用水源地：丁庄水源总硬度、溶解性总固体和硫酸盐年环境质量</w:t>
      </w:r>
      <w:r>
        <w:rPr>
          <w:rFonts w:hint="default" w:ascii="Times New Roman" w:hAnsi="Times New Roman" w:cs="Times New Roman"/>
          <w:sz w:val="24"/>
          <w:szCs w:val="24"/>
          <w:highlight w:val="none"/>
          <w:lang w:val="en-US" w:eastAsia="zh-CN" w:bidi="zh-CN"/>
        </w:rPr>
        <w:t>总数</w:t>
      </w:r>
      <w:r>
        <w:rPr>
          <w:rFonts w:hint="default" w:ascii="Times New Roman" w:hAnsi="Times New Roman" w:eastAsia="宋体" w:cs="Times New Roman"/>
          <w:sz w:val="24"/>
          <w:szCs w:val="24"/>
          <w:highlight w:val="none"/>
          <w:lang w:val="en-US" w:eastAsia="zh-CN" w:bidi="zh-CN"/>
        </w:rPr>
        <w:t>均值超标；三里庄水源总硬度、溶解性总固体和硝酸盐超标；金河水源、小龚庄水源、张庄水源、东南庄水源、岩底水源和荆泉水源以上监测点位年均值均符合《地下水质量标准》（GB/T 14848-201）中Ⅲ类水质标准要求，水质良好。周村水库全部指标均符合《地表水环境质量标准》（GB 3838-2002）集中式生活饮用水地表水源标准要求，水质良好</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【土壤环境质量】枣庄市2023年29个土壤环境质量监测点位均不存在超标现象，单因子土壤环境质量评价等级为无污染。</w:t>
      </w:r>
    </w:p>
    <w:bookmarkEnd w:id="319"/>
    <w:bookmarkEnd w:id="320"/>
    <w:bookmarkEnd w:id="321"/>
    <w:p>
      <w:pPr>
        <w:pStyle w:val="3"/>
        <w:spacing w:before="120" w:after="120" w:line="360" w:lineRule="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3"/>
        <w:spacing w:before="120" w:after="120" w:line="360" w:lineRule="auto"/>
        <w:rPr>
          <w:rFonts w:hint="default" w:ascii="Times New Roman" w:hAnsi="Times New Roman" w:eastAsia="宋体" w:cs="Times New Roman"/>
          <w:highlight w:val="none"/>
          <w:lang w:val="en-US"/>
        </w:rPr>
      </w:pPr>
      <w:bookmarkStart w:id="322" w:name="_Toc15097"/>
      <w:r>
        <w:rPr>
          <w:rFonts w:hint="default" w:ascii="Times New Roman" w:hAnsi="Times New Roman" w:eastAsia="宋体" w:cs="Times New Roman"/>
          <w:highlight w:val="none"/>
          <w:lang w:val="en-US"/>
        </w:rPr>
        <w:t>3.2 敏感目标</w:t>
      </w:r>
      <w:bookmarkEnd w:id="322"/>
    </w:p>
    <w:p>
      <w:pPr>
        <w:spacing w:line="360" w:lineRule="auto"/>
        <w:ind w:firstLine="0"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1、周边交通</w:t>
      </w:r>
    </w:p>
    <w:p>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kern w:val="2"/>
          <w:sz w:val="24"/>
          <w:szCs w:val="24"/>
          <w:highlight w:val="none"/>
          <w:lang w:val="en-US" w:eastAsia="zh-CN"/>
        </w:rPr>
        <w:t>周围交通：</w:t>
      </w:r>
      <w:r>
        <w:rPr>
          <w:rFonts w:hint="default" w:ascii="Times New Roman" w:hAnsi="Times New Roman" w:cs="Times New Roman"/>
          <w:kern w:val="2"/>
          <w:sz w:val="24"/>
          <w:szCs w:val="24"/>
          <w:highlight w:val="none"/>
          <w:lang w:val="en-US" w:eastAsia="zh-CN"/>
        </w:rPr>
        <w:t>位于峄州路北侧</w:t>
      </w:r>
      <w:r>
        <w:rPr>
          <w:rFonts w:hint="default" w:ascii="Times New Roman" w:hAnsi="Times New Roman" w:eastAsia="宋体" w:cs="Times New Roman"/>
          <w:color w:val="auto"/>
          <w:highlight w:val="none"/>
          <w:lang w:val="en-US" w:eastAsia="zh-CN"/>
        </w:rPr>
        <w:t>。</w:t>
      </w:r>
    </w:p>
    <w:p>
      <w:pPr>
        <w:numPr>
          <w:ilvl w:val="0"/>
          <w:numId w:val="3"/>
        </w:numPr>
        <w:spacing w:line="360" w:lineRule="auto"/>
        <w:ind w:left="0" w:leftChars="0" w:firstLine="0" w:firstLineChars="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敏感目标分布</w:t>
      </w:r>
    </w:p>
    <w:p>
      <w:pPr>
        <w:numPr>
          <w:ilvl w:val="0"/>
          <w:numId w:val="0"/>
        </w:numPr>
        <w:spacing w:line="360" w:lineRule="auto"/>
        <w:ind w:leftChars="0"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rPr>
        <w:t>以本项目所属地块中心1000米范围内环境敏感目标包括</w:t>
      </w:r>
      <w:r>
        <w:rPr>
          <w:rFonts w:hint="default" w:ascii="Times New Roman" w:hAnsi="Times New Roman" w:cs="Times New Roman"/>
          <w:highlight w:val="none"/>
          <w:lang w:val="en-US" w:eastAsia="zh-CN"/>
        </w:rPr>
        <w:t>学校</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居民区。该地块周围敏感保护目标见表3.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-1、地块周围敏感保护目标分布见图3.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p>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rPr>
        <w:t>3.</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项目周围敏感目标汇总表</w:t>
      </w:r>
    </w:p>
    <w:tbl>
      <w:tblPr>
        <w:tblStyle w:val="33"/>
        <w:tblW w:w="515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7"/>
        <w:gridCol w:w="3106"/>
        <w:gridCol w:w="1559"/>
        <w:gridCol w:w="1568"/>
        <w:gridCol w:w="15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敏感</w:t>
            </w:r>
            <w:r>
              <w:rPr>
                <w:rFonts w:hint="default" w:ascii="Times New Roman" w:hAnsi="Times New Roman" w:eastAsia="宋体" w:cs="Times New Roman"/>
                <w:b/>
                <w:bCs w:val="0"/>
                <w:sz w:val="21"/>
                <w:szCs w:val="21"/>
                <w:highlight w:val="none"/>
                <w:lang w:val="en-US"/>
              </w:rPr>
              <w:t>目标</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w:t>
            </w:r>
            <w:r>
              <w:rPr>
                <w:rFonts w:hint="default" w:ascii="Times New Roman" w:hAnsi="Times New Roman" w:eastAsia="宋体" w:cs="Times New Roman"/>
                <w:b/>
                <w:bCs w:val="0"/>
                <w:color w:val="auto"/>
                <w:sz w:val="21"/>
                <w:szCs w:val="21"/>
                <w:highlight w:val="none"/>
                <w:lang w:val="en-US"/>
              </w:rPr>
              <w:t xml:space="preserve">  </w:t>
            </w:r>
            <w:r>
              <w:rPr>
                <w:rFonts w:hint="default" w:ascii="Times New Roman" w:hAnsi="Times New Roman" w:eastAsia="宋体" w:cs="Times New Roman"/>
                <w:b/>
                <w:bCs w:val="0"/>
                <w:color w:val="auto"/>
                <w:sz w:val="21"/>
                <w:szCs w:val="21"/>
                <w:highlight w:val="none"/>
              </w:rPr>
              <w:t>型</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方</w:t>
            </w:r>
            <w:r>
              <w:rPr>
                <w:rFonts w:hint="default" w:ascii="Times New Roman" w:hAnsi="Times New Roman" w:eastAsia="宋体" w:cs="Times New Roman"/>
                <w:b/>
                <w:bCs w:val="0"/>
                <w:sz w:val="21"/>
                <w:szCs w:val="21"/>
                <w:highlight w:val="none"/>
                <w:lang w:val="en-US"/>
              </w:rPr>
              <w:t xml:space="preserve">  </w:t>
            </w:r>
            <w:r>
              <w:rPr>
                <w:rFonts w:hint="default" w:ascii="Times New Roman" w:hAnsi="Times New Roman" w:eastAsia="宋体" w:cs="Times New Roman"/>
                <w:b/>
                <w:bCs w:val="0"/>
                <w:sz w:val="21"/>
                <w:szCs w:val="21"/>
                <w:highlight w:val="none"/>
              </w:rPr>
              <w:t>位</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距离</w:t>
            </w:r>
            <w:r>
              <w:rPr>
                <w:rFonts w:hint="default" w:ascii="Times New Roman" w:hAnsi="Times New Roman" w:eastAsia="宋体" w:cs="Times New Roman"/>
                <w:b/>
                <w:bCs w:val="0"/>
                <w:sz w:val="21"/>
                <w:szCs w:val="21"/>
                <w:highlight w:val="none"/>
                <w:lang w:eastAsia="zh-CN"/>
              </w:rPr>
              <w:t>（</w:t>
            </w:r>
            <w:r>
              <w:rPr>
                <w:rFonts w:hint="default" w:ascii="Times New Roman" w:hAnsi="Times New Roman" w:eastAsia="宋体" w:cs="Times New Roman"/>
                <w:b/>
                <w:bCs w:val="0"/>
                <w:sz w:val="21"/>
                <w:szCs w:val="21"/>
                <w:highlight w:val="none"/>
              </w:rPr>
              <w:t>米</w:t>
            </w:r>
            <w:r>
              <w:rPr>
                <w:rFonts w:hint="default" w:ascii="Times New Roman" w:hAnsi="Times New Roman" w:eastAsia="宋体" w:cs="Times New Roman"/>
                <w:b/>
                <w:bCs w:val="0"/>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中裴桥村</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村庄</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2</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峄州小学</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峄都水岸</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前湾社区</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5</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承河郦都</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340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6</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滨河花园</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通盛御河园</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8</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坛山小学</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村庄</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863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9</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檀翠御都</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S</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10</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凤鸣山庄</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SE</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宸睿名寓</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SE</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12</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府顺花园</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SE</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13</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宸睿首府</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SE</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14</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兴国社区</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小区</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S</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前裴桥村</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村庄</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E</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相邻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16</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领袖国际幼儿园</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学校</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S</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17</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峄城区政府</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公共区域</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SE</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648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18</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峄城区检察院</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公共区域</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19</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峄城区财富大厦</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公共区域</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S</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兴国社区居委会</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公共区域</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S</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21</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驿城区法院</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公共区域</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756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22</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驿城区公安局</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公共区域</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23</w:t>
            </w:r>
          </w:p>
        </w:tc>
        <w:tc>
          <w:tcPr>
            <w:tcW w:w="3102"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驿城区税务局</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公共区域</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W</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sz w:val="21"/>
                <w:szCs w:val="21"/>
                <w:highlight w:val="none"/>
                <w:lang w:val="en-US" w:eastAsia="zh-CN"/>
              </w:rPr>
              <w:t>345</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31"/>
        <w:rPr>
          <w:rFonts w:hint="default" w:ascii="Times New Roman" w:hAnsi="Times New Roman" w:eastAsia="宋体" w:cs="Times New Roman"/>
          <w:highlight w:val="none"/>
          <w:lang w:val="en-US"/>
        </w:rPr>
      </w:pPr>
    </w:p>
    <w:p>
      <w:pPr>
        <w:spacing w:line="360" w:lineRule="auto"/>
        <w:ind w:firstLine="0" w:firstLineChars="0"/>
        <w:jc w:val="center"/>
        <w:rPr>
          <w:rFonts w:hint="default" w:ascii="Times New Roman" w:hAnsi="Times New Roman" w:eastAsia="宋体" w:cs="Times New Roman"/>
          <w:highlight w:val="none"/>
        </w:rPr>
      </w:pPr>
      <w:r>
        <w:rPr>
          <w:rFonts w:hint="default" w:ascii="Times New Roman" w:hAnsi="Times New Roman" w:cs="Times New Roman"/>
          <w:highlight w:val="none"/>
        </w:rPr>
        <w:drawing>
          <wp:anchor distT="0" distB="0" distL="114300" distR="114300" simplePos="0" relativeHeight="251699200" behindDoc="0" locked="0" layoutInCell="1" allowOverlap="1">
            <wp:simplePos x="0" y="0"/>
            <wp:positionH relativeFrom="column">
              <wp:posOffset>7305675</wp:posOffset>
            </wp:positionH>
            <wp:positionV relativeFrom="paragraph">
              <wp:posOffset>20955</wp:posOffset>
            </wp:positionV>
            <wp:extent cx="1055370" cy="901065"/>
            <wp:effectExtent l="0" t="0" r="11430" b="13335"/>
            <wp:wrapNone/>
            <wp:docPr id="6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8395970" cy="4283710"/>
            <wp:effectExtent l="0" t="0" r="5080" b="254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6"/>
                    <a:stretch>
                      <a:fillRect/>
                    </a:stretch>
                  </pic:blipFill>
                  <pic:spPr>
                    <a:xfrm>
                      <a:off x="0" y="0"/>
                      <a:ext cx="8395970" cy="4283710"/>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eastAsia="黑体" w:cs="Times New Roman"/>
          <w:highlight w:val="none"/>
          <w:lang w:val="en-US" w:eastAsia="zh-CN"/>
        </w:rPr>
        <w:sectPr>
          <w:pgSz w:w="16838" w:h="11911" w:orient="landscape"/>
          <w:pgMar w:top="1440" w:right="1800" w:bottom="1440" w:left="1800" w:header="1077" w:footer="680" w:gutter="0"/>
          <w:pgNumType w:fmt="decimal"/>
          <w:cols w:space="0" w:num="1"/>
        </w:sectPr>
      </w:pPr>
      <w:r>
        <w:rPr>
          <w:rFonts w:hint="default" w:ascii="Times New Roman" w:hAnsi="Times New Roman" w:eastAsia="黑体" w:cs="Times New Roman"/>
          <w:highlight w:val="none"/>
          <w:lang w:val="en-US" w:eastAsia="zh-CN"/>
        </w:rPr>
        <w:t>图3.2-2  地块周围敏感保护目标分布图</w:t>
      </w:r>
    </w:p>
    <w:p>
      <w:pPr>
        <w:spacing w:line="360" w:lineRule="auto"/>
        <w:ind w:firstLine="0" w:firstLineChars="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、水源地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枣庄市地下水的补给来源主要依靠大气降水，加之河道库塘渗透补给。全市多年平均浅层地下水补给总量为71700万立方米，平均补给模数为15.76万立方米/平方千米。地下水的补给、</w:t>
      </w:r>
      <w:r>
        <w:rPr>
          <w:rFonts w:hint="default" w:ascii="Times New Roman" w:hAnsi="Times New Roman" w:cs="Times New Roman"/>
          <w:sz w:val="24"/>
          <w:highlight w:val="none"/>
        </w:rPr>
        <mc:AlternateContent>
          <mc:Choice Requires="wps">
            <w:drawing>
              <wp:anchor distT="0" distB="0" distL="114300" distR="114300" simplePos="0" relativeHeight="251696128" behindDoc="0" locked="0" layoutInCell="1" allowOverlap="1">
                <wp:simplePos x="0" y="0"/>
                <wp:positionH relativeFrom="column">
                  <wp:posOffset>2514600</wp:posOffset>
                </wp:positionH>
                <wp:positionV relativeFrom="paragraph">
                  <wp:posOffset>8978900</wp:posOffset>
                </wp:positionV>
                <wp:extent cx="228600" cy="139700"/>
                <wp:effectExtent l="0" t="0" r="0" b="0"/>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noFill/>
                        <a:ln>
                          <a:noFill/>
                        </a:ln>
                        <a:effectLst/>
                      </wps:spPr>
                      <wps:txbx>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wps:txbx>
                      <wps:bodyPr rot="0" vert="horz" wrap="square" lIns="38100" tIns="38100" rIns="0" bIns="0" anchor="t" anchorCtr="0" upright="1">
                        <a:noAutofit/>
                      </wps:bodyPr>
                    </wps:wsp>
                  </a:graphicData>
                </a:graphic>
              </wp:anchor>
            </w:drawing>
          </mc:Choice>
          <mc:Fallback>
            <w:pict>
              <v:shape id="_x0000_s1026" o:spid="_x0000_s1026" o:spt="202" type="#_x0000_t202" style="position:absolute;left:0pt;margin-left:198pt;margin-top:707pt;height:11pt;width:18pt;z-index:251696128;mso-width-relative:page;mso-height-relative:page;" filled="f" stroked="f" coordsize="21600,21600" o:gfxdata="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zhFbbAAAADQEA&#10;AA8AAAAAAAAAAQAgAAAAIgAAAGRycy9kb3ducmV2LnhtbFBLAQIUABQAAAAIAIdO4kDM5b2xFwIA&#10;AB4EAAAOAAAAAAAAAAEAIAAAACoBAABkcnMvZTJvRG9jLnhtbFBLBQYAAAAABgAGAFkBAACzBQAA&#10;AAA=&#10;">
                <v:fill on="f" focussize="0,0"/>
                <v:stroke on="f"/>
                <v:imagedata o:title=""/>
                <o:lock v:ext="edit" aspectratio="f"/>
                <v:textbox inset="3pt,3pt,0mm,0mm">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v:textbox>
              </v:shape>
            </w:pict>
          </mc:Fallback>
        </mc:AlternateContent>
      </w:r>
      <w:r>
        <w:rPr>
          <w:rFonts w:hint="default" w:ascii="Times New Roman" w:hAnsi="Times New Roman" w:cs="Times New Roman"/>
          <w:sz w:val="24"/>
          <w:highlight w:val="none"/>
        </w:rPr>
        <w:t>贮存和运动，受降水、地表径流排泄条件、地层、地质构造以及地貌类型的影响。全市划分为平原、山丘两个地貌大区，十五个水文地质亚区。</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平原区为第四系松散地层覆盖，主要分布在滕州和枣南。枣南平原区面积765平方千米，第四系地层厚度1~35米，南部有韩庄运河、伊家河东西穿过；运河以南有龙河、引龙河等由南向北汇入。峄城大沙河以东由古河道冲积扇，第四系地层覆盖厚度30~40米有1~2层沙层，地下水深埋3~5米，单井出水量50立方米/小时。峄城大沙河以西，一般无沙层，含水层多为</w:t>
      </w:r>
      <w:r>
        <w:rPr>
          <w:rFonts w:hint="default" w:ascii="Times New Roman" w:hAnsi="Times New Roman" w:cs="Times New Roman"/>
          <w:sz w:val="24"/>
          <w:highlight w:val="none"/>
          <w:lang w:eastAsia="zh-CN"/>
        </w:rPr>
        <w:t>黏土</w:t>
      </w:r>
      <w:r>
        <w:rPr>
          <w:rFonts w:hint="default" w:ascii="Times New Roman" w:hAnsi="Times New Roman" w:cs="Times New Roman"/>
          <w:sz w:val="24"/>
          <w:highlight w:val="none"/>
        </w:rPr>
        <w:t>加姜石，黄褐色，灰白色，钙质结核层不规则分布。粒径从上至下渐增。厚度1~20米，再往下为</w:t>
      </w:r>
      <w:r>
        <w:rPr>
          <w:rFonts w:hint="default" w:ascii="Times New Roman" w:hAnsi="Times New Roman" w:cs="Times New Roman"/>
          <w:sz w:val="24"/>
          <w:highlight w:val="none"/>
          <w:lang w:eastAsia="zh-CN"/>
        </w:rPr>
        <w:t>黏土</w:t>
      </w:r>
      <w:r>
        <w:rPr>
          <w:rFonts w:hint="default" w:ascii="Times New Roman" w:hAnsi="Times New Roman" w:cs="Times New Roman"/>
          <w:sz w:val="24"/>
          <w:highlight w:val="none"/>
        </w:rPr>
        <w:t>和细姜石。该区是本市地表水灌溉区，主要水源为微山湖、伊家河、运河。</w:t>
      </w:r>
    </w:p>
    <w:p>
      <w:pPr>
        <w:keepNext w:val="0"/>
        <w:keepLines w:val="0"/>
        <w:widowControl/>
        <w:suppressLineNumbers w:val="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000000" w:themeColor="text1"/>
          <w:highlight w:val="none"/>
          <w:lang w:val="zh-CN" w:eastAsia="zh-CN"/>
          <w14:textFill>
            <w14:solidFill>
              <w14:schemeClr w14:val="tx1"/>
            </w14:solidFill>
          </w14:textFill>
        </w:rPr>
        <w:t>根据调查，该地块不在枣庄各水源地保护范围内，距离地块最近的水源地为</w:t>
      </w:r>
      <w:r>
        <w:rPr>
          <w:rFonts w:hint="default" w:ascii="Times New Roman" w:hAnsi="Times New Roman" w:cs="Times New Roman"/>
          <w:color w:val="000000" w:themeColor="text1"/>
          <w:highlight w:val="none"/>
          <w:lang w:val="en-US" w:eastAsia="zh-CN"/>
          <w14:textFill>
            <w14:solidFill>
              <w14:schemeClr w14:val="tx1"/>
            </w14:solidFill>
          </w14:textFill>
        </w:rPr>
        <w:t>西北</w:t>
      </w:r>
      <w:r>
        <w:rPr>
          <w:rFonts w:hint="default" w:ascii="Times New Roman" w:hAnsi="Times New Roman" w:eastAsia="宋体" w:cs="Times New Roman"/>
          <w:color w:val="000000" w:themeColor="text1"/>
          <w:highlight w:val="none"/>
          <w:lang w:val="zh-CN" w:eastAsia="zh-CN"/>
          <w14:textFill>
            <w14:solidFill>
              <w14:schemeClr w14:val="tx1"/>
            </w14:solidFill>
          </w14:textFill>
        </w:rPr>
        <w:t>方约</w:t>
      </w:r>
      <w:r>
        <w:rPr>
          <w:rFonts w:hint="default" w:ascii="Times New Roman" w:hAnsi="Times New Roman" w:cs="Times New Roman"/>
          <w:color w:val="000000" w:themeColor="text1"/>
          <w:highlight w:val="none"/>
          <w:lang w:val="en-US" w:eastAsia="zh-CN"/>
          <w14:textFill>
            <w14:solidFill>
              <w14:schemeClr w14:val="tx1"/>
            </w14:solidFill>
          </w14:textFill>
        </w:rPr>
        <w:t>4.5</w:t>
      </w:r>
      <w:r>
        <w:rPr>
          <w:rFonts w:hint="default" w:ascii="Times New Roman" w:hAnsi="Times New Roman" w:eastAsia="宋体" w:cs="Times New Roman"/>
          <w:color w:val="000000" w:themeColor="text1"/>
          <w:highlight w:val="none"/>
          <w:lang w:val="zh-CN" w:eastAsia="zh-CN"/>
          <w14:textFill>
            <w14:solidFill>
              <w14:schemeClr w14:val="tx1"/>
            </w14:solidFill>
          </w14:textFill>
        </w:rPr>
        <w:t>公里处的</w:t>
      </w:r>
      <w:r>
        <w:rPr>
          <w:rFonts w:hint="default" w:ascii="Times New Roman" w:hAnsi="Times New Roman" w:cs="Times New Roman"/>
          <w:color w:val="000000" w:themeColor="text1"/>
          <w:highlight w:val="none"/>
          <w:lang w:val="en-US" w:eastAsia="zh-CN"/>
          <w14:textFill>
            <w14:solidFill>
              <w14:schemeClr w14:val="tx1"/>
            </w14:solidFill>
          </w14:textFill>
        </w:rPr>
        <w:t>三里庄</w:t>
      </w:r>
      <w:r>
        <w:rPr>
          <w:rFonts w:hint="default" w:ascii="Times New Roman" w:hAnsi="Times New Roman" w:eastAsia="宋体" w:cs="Times New Roman"/>
          <w:color w:val="000000" w:themeColor="text1"/>
          <w:highlight w:val="none"/>
          <w:lang w:val="zh-CN" w:eastAsia="zh-CN"/>
          <w14:textFill>
            <w14:solidFill>
              <w14:schemeClr w14:val="tx1"/>
            </w14:solidFill>
          </w14:textFill>
        </w:rPr>
        <w:t>饮用水源地</w:t>
      </w:r>
      <w:r>
        <w:rPr>
          <w:rFonts w:hint="default" w:ascii="Times New Roman" w:hAnsi="Times New Roman" w:eastAsia="宋体" w:cs="Times New Roman"/>
          <w:highlight w:val="none"/>
          <w:lang w:val="en-US" w:eastAsia="zh-CN"/>
        </w:rPr>
        <w:t>。饮用水水源地位置图见3.2.3。</w:t>
      </w:r>
    </w:p>
    <w:p>
      <w:pPr>
        <w:pStyle w:val="31"/>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4624" behindDoc="0" locked="0" layoutInCell="1" allowOverlap="1">
                <wp:simplePos x="0" y="0"/>
                <wp:positionH relativeFrom="column">
                  <wp:posOffset>2740025</wp:posOffset>
                </wp:positionH>
                <wp:positionV relativeFrom="paragraph">
                  <wp:posOffset>1156335</wp:posOffset>
                </wp:positionV>
                <wp:extent cx="838200" cy="288925"/>
                <wp:effectExtent l="48895" t="12700" r="27305" b="231775"/>
                <wp:wrapNone/>
                <wp:docPr id="210" name="矩形标注 210"/>
                <wp:cNvGraphicFramePr/>
                <a:graphic xmlns:a="http://schemas.openxmlformats.org/drawingml/2006/main">
                  <a:graphicData uri="http://schemas.microsoft.com/office/word/2010/wordprocessingShape">
                    <wps:wsp>
                      <wps:cNvSpPr/>
                      <wps:spPr>
                        <a:xfrm>
                          <a:off x="4444365" y="4531995"/>
                          <a:ext cx="838200" cy="288925"/>
                        </a:xfrm>
                        <a:prstGeom prst="wedgeRectCallout">
                          <a:avLst>
                            <a:gd name="adj1" fmla="val -54318"/>
                            <a:gd name="adj2" fmla="val 11989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5.75pt;margin-top:91.05pt;height:22.75pt;width:66pt;z-index:251674624;v-text-anchor:middle;mso-width-relative:page;mso-height-relative:page;" fillcolor="#FFFFFF [3201]" filled="t" stroked="t" coordsize="21600,21600" o:gfxdata="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mClHT2gAAAAsBAAAPAAAAAAAAAAEAIAAAACIA&#10;AABkcnMvZG93bnJldi54bWxQSwECFAAUAAAACACHTuJAX21/AbICAABcBQAADgAAAAAAAAABACAA&#10;AAApAQAAZHJzL2Uyb0RvYy54bWxQSwUGAAAAAAYABgBZAQAATQYAAAAA&#10;" adj="-933,36696">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5888" behindDoc="0" locked="0" layoutInCell="1" allowOverlap="1">
                <wp:simplePos x="0" y="0"/>
                <wp:positionH relativeFrom="column">
                  <wp:posOffset>2387600</wp:posOffset>
                </wp:positionH>
                <wp:positionV relativeFrom="paragraph">
                  <wp:posOffset>1553210</wp:posOffset>
                </wp:positionV>
                <wp:extent cx="276225" cy="304800"/>
                <wp:effectExtent l="12700" t="12700" r="15875" b="25400"/>
                <wp:wrapNone/>
                <wp:docPr id="260" name="五角星 260"/>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8pt;margin-top:122.3pt;height:24pt;width:21.75pt;z-index:251685888;v-text-anchor:middle;mso-width-relative:page;mso-height-relative:page;" fillcolor="#4F81BD [3204]" filled="t" stroked="t" coordsize="276225,304800" o:gfxdata="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0NcDaNsAAAALAQAADwAAAAAAAAAB&#10;ACAAAAAiAAAAZHJzL2Rvd25yZXYueG1sUEsBAhQAFAAAAAgAh07iQGS0r0h/AgAABQUAAA4AAAAA&#10;AAAAAQAgAAAAKgEAAGRycy9lMm9Eb2MueG1sUEsFBgAAAAAGAAYAWQEAABsGA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2044065</wp:posOffset>
                </wp:positionH>
                <wp:positionV relativeFrom="paragraph">
                  <wp:posOffset>435610</wp:posOffset>
                </wp:positionV>
                <wp:extent cx="1290320" cy="306070"/>
                <wp:effectExtent l="67310" t="12700" r="13970" b="157480"/>
                <wp:wrapNone/>
                <wp:docPr id="28" name="矩形标注 28"/>
                <wp:cNvGraphicFramePr/>
                <a:graphic xmlns:a="http://schemas.openxmlformats.org/drawingml/2006/main">
                  <a:graphicData uri="http://schemas.microsoft.com/office/word/2010/wordprocessingShape">
                    <wps:wsp>
                      <wps:cNvSpPr/>
                      <wps:spPr>
                        <a:xfrm>
                          <a:off x="0" y="0"/>
                          <a:ext cx="1290320" cy="306070"/>
                        </a:xfrm>
                        <a:prstGeom prst="wedgeRectCallout">
                          <a:avLst>
                            <a:gd name="adj1" fmla="val -54239"/>
                            <a:gd name="adj2" fmla="val 96409"/>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sz w:val="21"/>
                                <w:szCs w:val="21"/>
                                <w:lang w:val="en-US" w:eastAsia="zh-CN"/>
                              </w:rPr>
                              <w:t>三里庄水源地位置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0.95pt;margin-top:34.3pt;height:24.1pt;width:101.6pt;z-index:251697152;v-text-anchor:middle;mso-width-relative:page;mso-height-relative:page;" fillcolor="#FFFFFF [3201]" filled="t" stroked="t" coordsize="21600,21600" o:gfxdata="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eyojbZAAAACgEAAA8AAAAAAAAAAQAgAAAAIgAAAGRycy9kb3ducmV2&#10;LnhtbFBLAQIUABQAAAAIAIdO4kD5JhNXpgIAAE4FAAAOAAAAAAAAAAEAIAAAACgBAABkcnMvZTJv&#10;RG9jLnhtbFBLBQYAAAAABgAGAFkBAABABgAAAAA=&#10;" adj="-916,31624">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sz w:val="21"/>
                          <w:szCs w:val="21"/>
                          <w:lang w:val="en-US" w:eastAsia="zh-CN"/>
                        </w:rPr>
                        <w:t>三里庄水源地位置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6912" behindDoc="0" locked="0" layoutInCell="1" allowOverlap="1">
                <wp:simplePos x="0" y="0"/>
                <wp:positionH relativeFrom="column">
                  <wp:posOffset>1914525</wp:posOffset>
                </wp:positionH>
                <wp:positionV relativeFrom="paragraph">
                  <wp:posOffset>1068705</wp:posOffset>
                </wp:positionV>
                <wp:extent cx="558800" cy="518795"/>
                <wp:effectExtent l="6350" t="6985" r="6350" b="7620"/>
                <wp:wrapNone/>
                <wp:docPr id="261" name="直接箭头连接符 261"/>
                <wp:cNvGraphicFramePr/>
                <a:graphic xmlns:a="http://schemas.openxmlformats.org/drawingml/2006/main">
                  <a:graphicData uri="http://schemas.microsoft.com/office/word/2010/wordprocessingShape">
                    <wps:wsp>
                      <wps:cNvCnPr/>
                      <wps:spPr>
                        <a:xfrm>
                          <a:off x="2224405" y="6778625"/>
                          <a:ext cx="558800" cy="5187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75pt;margin-top:84.15pt;height:40.85pt;width:44pt;z-index:251686912;mso-width-relative:page;mso-height-relative:page;" filled="f" stroked="t" coordsize="21600,21600" o:gfxdata="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9L2JdwAAAALAQAADwAAAAAA&#10;AAABACAAAAAiAAAAZHJzL2Rvd25yZXYueG1sUEsBAhQAFAAAAAgAh07iQC67/Z4PAgAA3AMAAA4A&#10;AAAAAAAAAQAgAAAAKwEAAGRycy9lMm9Eb2MueG1sUEsFBgAAAAAGAAYAWQEAAKwFAAAAAA==&#10;">
                <v:fill on="f" focussize="0,0"/>
                <v:stroke weight="1.5pt" color="#FF0000 [3204]" joinstyle="round" endarrow="open"/>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98176" behindDoc="0" locked="0" layoutInCell="1" allowOverlap="1">
                <wp:simplePos x="0" y="0"/>
                <wp:positionH relativeFrom="column">
                  <wp:posOffset>1121410</wp:posOffset>
                </wp:positionH>
                <wp:positionV relativeFrom="paragraph">
                  <wp:posOffset>748665</wp:posOffset>
                </wp:positionV>
                <wp:extent cx="276225" cy="304800"/>
                <wp:effectExtent l="12700" t="12700" r="15875" b="25400"/>
                <wp:wrapNone/>
                <wp:docPr id="115" name="五角星 115"/>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8.3pt;margin-top:58.95pt;height:24pt;width:21.75pt;z-index:251698176;v-text-anchor:middle;mso-width-relative:page;mso-height-relative:page;" fillcolor="#4F81BD [3204]" filled="t" stroked="t" coordsize="276225,304800" o:gfxdata="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oSpRKNkAAAALAQAADwAAAAAAAAABACAA&#10;AAAiAAAAZHJzL2Rvd25yZXYueG1sUEsBAhQAFAAAAAgAh07iQCSB+6B+AgAABQUAAA4AAAAAAAAA&#10;AQAgAAAAKAEAAGRycy9lMm9Eb2MueG1sUEsFBgAAAAAGAAYAWQEAABgGA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cs="Times New Roman"/>
          <w:highlight w:val="none"/>
        </w:rPr>
        <w:drawing>
          <wp:anchor distT="0" distB="0" distL="114300" distR="114300" simplePos="0" relativeHeight="251702272" behindDoc="0" locked="0" layoutInCell="1" allowOverlap="1">
            <wp:simplePos x="0" y="0"/>
            <wp:positionH relativeFrom="column">
              <wp:posOffset>9525</wp:posOffset>
            </wp:positionH>
            <wp:positionV relativeFrom="paragraph">
              <wp:posOffset>4445</wp:posOffset>
            </wp:positionV>
            <wp:extent cx="854710" cy="730250"/>
            <wp:effectExtent l="0" t="0" r="2540" b="12700"/>
            <wp:wrapNone/>
            <wp:docPr id="88"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d54e91d5c082fe59a97940d90ebc4c4"/>
                    <pic:cNvPicPr>
                      <a:picLocks noChangeAspect="1"/>
                    </pic:cNvPicPr>
                  </pic:nvPicPr>
                  <pic:blipFill>
                    <a:blip r:embed="rId37"/>
                    <a:stretch>
                      <a:fillRect/>
                    </a:stretch>
                  </pic:blipFill>
                  <pic:spPr>
                    <a:xfrm>
                      <a:off x="0" y="0"/>
                      <a:ext cx="854710" cy="730250"/>
                    </a:xfrm>
                    <a:prstGeom prst="rect">
                      <a:avLst/>
                    </a:prstGeom>
                    <a:noFill/>
                    <a:ln>
                      <a:noFill/>
                    </a:ln>
                  </pic:spPr>
                </pic:pic>
              </a:graphicData>
            </a:graphic>
          </wp:anchor>
        </w:drawing>
      </w:r>
      <w:r>
        <w:rPr>
          <w:rFonts w:hint="default" w:ascii="Times New Roman" w:hAnsi="Times New Roman" w:cs="Times New Roman"/>
          <w:sz w:val="24"/>
          <w:highlight w:val="none"/>
        </w:rPr>
        <mc:AlternateContent>
          <mc:Choice Requires="wps">
            <w:drawing>
              <wp:anchor distT="0" distB="0" distL="114300" distR="114300" simplePos="0" relativeHeight="251687936" behindDoc="0" locked="0" layoutInCell="1" allowOverlap="1">
                <wp:simplePos x="0" y="0"/>
                <wp:positionH relativeFrom="column">
                  <wp:posOffset>1424305</wp:posOffset>
                </wp:positionH>
                <wp:positionV relativeFrom="paragraph">
                  <wp:posOffset>1373505</wp:posOffset>
                </wp:positionV>
                <wp:extent cx="638175" cy="304800"/>
                <wp:effectExtent l="12700" t="12700" r="149225" b="25400"/>
                <wp:wrapNone/>
                <wp:docPr id="262" name="矩形标注 262"/>
                <wp:cNvGraphicFramePr/>
                <a:graphic xmlns:a="http://schemas.openxmlformats.org/drawingml/2006/main">
                  <a:graphicData uri="http://schemas.microsoft.com/office/word/2010/wordprocessingShape">
                    <wps:wsp>
                      <wps:cNvSpPr/>
                      <wps:spPr>
                        <a:xfrm>
                          <a:off x="2024380" y="6239510"/>
                          <a:ext cx="638175" cy="304800"/>
                        </a:xfrm>
                        <a:prstGeom prst="wedgeRectCallout">
                          <a:avLst>
                            <a:gd name="adj1" fmla="val 71293"/>
                            <a:gd name="adj2" fmla="val -4875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center"/>
                              <w:rPr>
                                <w:rFonts w:hint="default" w:eastAsia="宋体"/>
                                <w:lang w:val="en-US" w:eastAsia="zh-CN"/>
                              </w:rPr>
                            </w:pPr>
                            <w:r>
                              <w:rPr>
                                <w:rFonts w:hint="eastAsia"/>
                                <w:lang w:val="en-US" w:eastAsia="zh-CN"/>
                              </w:rPr>
                              <w:t>4.5km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2.15pt;margin-top:108.15pt;height:24pt;width:50.25pt;z-index:251687936;v-text-anchor:middle;mso-width-relative:page;mso-height-relative:page;" fillcolor="#FFFFFF [3201]" filled="t" stroked="t" coordsize="21600,21600" o:gfxdata="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&#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8rmnf1wAAAAsBAAAPAAAAAAAAAAEAIAAAACIAAABk&#10;cnMvZG93bnJldi54bWxQSwECFAAUAAAACACHTuJA+fKJsrICAABbBQAADgAAAAAAAAABACAAAAAm&#10;AQAAZHJzL2Uyb0RvYy54bWxQSwUGAAAAAAYABgBZAQAASgYAAAAA&#10;" adj="26199,270">
                <v:fill on="t" focussize="0,0"/>
                <v:stroke weight="2pt" color="#4F81BD [3204]" joinstyle="round"/>
                <v:imagedata o:title=""/>
                <o:lock v:ext="edit" aspectratio="f"/>
                <v:textbox>
                  <w:txbxContent>
                    <w:p>
                      <w:pPr>
                        <w:ind w:left="0" w:leftChars="0" w:firstLine="0" w:firstLineChars="0"/>
                        <w:jc w:val="center"/>
                        <w:rPr>
                          <w:rFonts w:hint="default" w:eastAsia="宋体"/>
                          <w:lang w:val="en-US" w:eastAsia="zh-CN"/>
                        </w:rPr>
                      </w:pPr>
                      <w:r>
                        <w:rPr>
                          <w:rFonts w:hint="eastAsia"/>
                          <w:lang w:val="en-US" w:eastAsia="zh-CN"/>
                        </w:rPr>
                        <w:t>4.5km</w:t>
                      </w:r>
                    </w:p>
                  </w:txbxContent>
                </v:textbox>
              </v:shape>
            </w:pict>
          </mc:Fallback>
        </mc:AlternateContent>
      </w:r>
      <w:r>
        <w:rPr>
          <w:rFonts w:hint="default" w:ascii="Times New Roman" w:hAnsi="Times New Roman" w:cs="Times New Roman"/>
          <w:highlight w:val="none"/>
        </w:rPr>
        <w:drawing>
          <wp:inline distT="0" distB="0" distL="114300" distR="114300">
            <wp:extent cx="5265420" cy="2686685"/>
            <wp:effectExtent l="0" t="0" r="11430" b="18415"/>
            <wp:docPr id="5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3"/>
                    <pic:cNvPicPr>
                      <a:picLocks noChangeAspect="1"/>
                    </pic:cNvPicPr>
                  </pic:nvPicPr>
                  <pic:blipFill>
                    <a:blip r:embed="rId38"/>
                    <a:stretch>
                      <a:fillRect/>
                    </a:stretch>
                  </pic:blipFill>
                  <pic:spPr>
                    <a:xfrm>
                      <a:off x="0" y="0"/>
                      <a:ext cx="5265420" cy="2686685"/>
                    </a:xfrm>
                    <a:prstGeom prst="rect">
                      <a:avLst/>
                    </a:prstGeom>
                    <a:noFill/>
                    <a:ln>
                      <a:noFill/>
                    </a:ln>
                  </pic:spPr>
                </pic:pic>
              </a:graphicData>
            </a:graphic>
          </wp:inline>
        </w:drawing>
      </w:r>
    </w:p>
    <w:p>
      <w:pPr>
        <w:pStyle w:val="31"/>
        <w:spacing w:line="360" w:lineRule="auto"/>
        <w:ind w:firstLine="0" w:firstLineChars="0"/>
        <w:jc w:val="center"/>
        <w:rPr>
          <w:rFonts w:hint="default" w:ascii="Times New Roman" w:hAnsi="Times New Roman" w:eastAsia="黑体" w:cs="Times New Roman"/>
          <w:sz w:val="24"/>
          <w:szCs w:val="24"/>
          <w:highlight w:val="none"/>
          <w:lang w:val="en-US"/>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3.2-3</w:t>
      </w:r>
      <w:r>
        <w:rPr>
          <w:rFonts w:hint="default" w:ascii="Times New Roman" w:hAnsi="Times New Roman" w:eastAsia="黑体" w:cs="Times New Roman"/>
          <w:sz w:val="24"/>
          <w:szCs w:val="24"/>
          <w:highlight w:val="none"/>
          <w:lang w:val="en-US"/>
        </w:rPr>
        <w:t xml:space="preserve"> 饮用水水源地位置图</w:t>
      </w:r>
    </w:p>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3"/>
        <w:spacing w:before="120" w:after="120" w:line="360" w:lineRule="auto"/>
        <w:rPr>
          <w:rFonts w:hint="default" w:ascii="Times New Roman" w:hAnsi="Times New Roman" w:eastAsia="宋体" w:cs="Times New Roman"/>
          <w:highlight w:val="none"/>
          <w:lang w:val="en-US" w:eastAsia="zh-CN"/>
        </w:rPr>
      </w:pPr>
      <w:bookmarkStart w:id="323" w:name="_bookmark16"/>
      <w:bookmarkEnd w:id="323"/>
      <w:bookmarkStart w:id="324" w:name="_bookmark14"/>
      <w:bookmarkEnd w:id="324"/>
      <w:bookmarkStart w:id="325" w:name="3.4.1_地块周边环境敏感目标"/>
      <w:bookmarkEnd w:id="325"/>
      <w:bookmarkStart w:id="326" w:name="_bookmark15"/>
      <w:bookmarkEnd w:id="326"/>
      <w:bookmarkStart w:id="327" w:name="4关注污染物和重点污染区分析"/>
      <w:bookmarkEnd w:id="327"/>
      <w:bookmarkStart w:id="328" w:name="3.3社会环境概况"/>
      <w:bookmarkEnd w:id="328"/>
      <w:bookmarkStart w:id="329" w:name="_bookmark13"/>
      <w:bookmarkEnd w:id="329"/>
      <w:bookmarkStart w:id="330" w:name="3.4敏感目标"/>
      <w:bookmarkEnd w:id="330"/>
      <w:bookmarkStart w:id="331" w:name="4.1地块相关环境调查资料"/>
      <w:bookmarkEnd w:id="331"/>
      <w:bookmarkStart w:id="332" w:name="_Toc18420"/>
      <w:bookmarkStart w:id="333" w:name="_Toc7529"/>
      <w:bookmarkStart w:id="334" w:name="_Toc14662"/>
      <w:bookmarkStart w:id="335" w:name="_Toc13225"/>
      <w:bookmarkStart w:id="336" w:name="_Toc5091"/>
      <w:bookmarkStart w:id="337" w:name="_Toc25141"/>
      <w:bookmarkStart w:id="338" w:name="_Toc25613"/>
      <w:bookmarkStart w:id="339" w:name="_Toc17220"/>
      <w:bookmarkStart w:id="340" w:name="_Toc24501"/>
      <w:bookmarkStart w:id="341" w:name="_Toc15795"/>
      <w:bookmarkStart w:id="342" w:name="_Toc24982"/>
      <w:bookmarkStart w:id="343" w:name="_Toc15794"/>
      <w:bookmarkStart w:id="344" w:name="_Toc29333"/>
      <w:bookmarkStart w:id="345" w:name="_Toc2554"/>
      <w:bookmarkStart w:id="346" w:name="_Toc17685"/>
      <w:bookmarkStart w:id="347" w:name="_Toc21610"/>
      <w:bookmarkStart w:id="348" w:name="_Toc30871"/>
      <w:bookmarkStart w:id="349" w:name="_Toc18327"/>
      <w:bookmarkStart w:id="350" w:name="_Toc6059"/>
      <w:bookmarkStart w:id="351" w:name="_Toc14660"/>
      <w:bookmarkStart w:id="352" w:name="_Toc4461"/>
      <w:bookmarkStart w:id="353" w:name="_Toc10102"/>
      <w:bookmarkStart w:id="354" w:name="_Toc17375"/>
      <w:bookmarkStart w:id="355" w:name="_Toc30038"/>
      <w:bookmarkStart w:id="356" w:name="_Toc7734"/>
      <w:bookmarkStart w:id="357" w:name="_Toc22145"/>
      <w:bookmarkStart w:id="358" w:name="_Toc25453"/>
      <w:bookmarkStart w:id="359" w:name="_Toc31592"/>
      <w:bookmarkStart w:id="360" w:name="_Toc12804"/>
      <w:bookmarkStart w:id="361" w:name="_Toc16569"/>
      <w:bookmarkStart w:id="362" w:name="_Toc25632"/>
      <w:bookmarkStart w:id="363" w:name="_Toc10499"/>
      <w:bookmarkStart w:id="364" w:name="_Toc23978"/>
      <w:bookmarkStart w:id="365" w:name="_Toc15579"/>
      <w:bookmarkStart w:id="366" w:name="_Toc10597"/>
      <w:bookmarkStart w:id="367" w:name="_Toc16010"/>
      <w:bookmarkStart w:id="368" w:name="_Toc17208"/>
      <w:r>
        <w:rPr>
          <w:rFonts w:hint="default" w:ascii="Times New Roman" w:hAnsi="Times New Roman" w:eastAsia="宋体" w:cs="Times New Roman"/>
          <w:highlight w:val="none"/>
          <w:lang w:val="en-US" w:eastAsia="zh-CN"/>
        </w:rPr>
        <w:t>3.3 地块的现状和历史</w:t>
      </w:r>
      <w:bookmarkEnd w:id="332"/>
    </w:p>
    <w:p>
      <w:pPr>
        <w:pStyle w:val="4"/>
        <w:spacing w:before="120" w:after="120"/>
        <w:ind w:firstLine="482" w:firstLineChars="200"/>
        <w:rPr>
          <w:rFonts w:hint="default" w:ascii="Times New Roman" w:hAnsi="Times New Roman" w:eastAsia="宋体" w:cs="Times New Roman"/>
          <w:highlight w:val="none"/>
        </w:rPr>
      </w:pPr>
      <w:bookmarkStart w:id="369" w:name="2.2.1地块的历史沿革"/>
      <w:bookmarkEnd w:id="369"/>
      <w:bookmarkStart w:id="370" w:name="_Toc1152"/>
      <w:bookmarkStart w:id="371" w:name="_Toc2738"/>
      <w:bookmarkStart w:id="372" w:name="_Toc25473"/>
      <w:bookmarkStart w:id="373" w:name="_Toc695"/>
      <w:bookmarkStart w:id="374" w:name="_Toc28827"/>
      <w:bookmarkStart w:id="375" w:name="_Toc29971"/>
      <w:bookmarkStart w:id="376" w:name="_Toc2669"/>
      <w:bookmarkStart w:id="377" w:name="_Toc12728"/>
      <w:bookmarkStart w:id="378" w:name="_Toc30676"/>
      <w:bookmarkStart w:id="379" w:name="_Toc18496"/>
      <w:bookmarkStart w:id="380" w:name="_Toc1215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.1 地块</w:t>
      </w:r>
      <w:r>
        <w:rPr>
          <w:rFonts w:hint="default" w:ascii="Times New Roman" w:hAnsi="Times New Roman" w:eastAsia="宋体" w:cs="Times New Roman"/>
          <w:highlight w:val="none"/>
        </w:rPr>
        <w:t>使用现状</w:t>
      </w:r>
      <w:bookmarkEnd w:id="370"/>
    </w:p>
    <w:p>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20</w:t>
      </w:r>
      <w:r>
        <w:rPr>
          <w:rFonts w:hint="default" w:ascii="Times New Roman" w:hAnsi="Times New Roman" w:cs="Times New Roman"/>
          <w:color w:val="auto"/>
          <w:highlight w:val="none"/>
          <w:lang w:val="en-US" w:eastAsia="zh-CN"/>
        </w:rPr>
        <w:t>24</w:t>
      </w:r>
      <w:r>
        <w:rPr>
          <w:rFonts w:hint="default" w:ascii="Times New Roman" w:hAnsi="Times New Roman" w:eastAsia="宋体" w:cs="Times New Roman"/>
          <w:color w:val="auto"/>
          <w:highlight w:val="none"/>
          <w:lang w:val="en-US"/>
        </w:rPr>
        <w:t>年</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rPr>
        <w:t>月</w:t>
      </w:r>
      <w:r>
        <w:rPr>
          <w:rFonts w:hint="default" w:ascii="Times New Roman" w:hAnsi="Times New Roman" w:eastAsia="宋体" w:cs="Times New Roman"/>
          <w:color w:val="auto"/>
          <w:highlight w:val="none"/>
          <w:lang w:val="en-US" w:eastAsia="zh-CN"/>
        </w:rPr>
        <w:t>我公司</w:t>
      </w:r>
      <w:r>
        <w:rPr>
          <w:rFonts w:hint="default" w:ascii="Times New Roman" w:hAnsi="Times New Roman" w:eastAsia="宋体" w:cs="Times New Roman"/>
          <w:color w:val="auto"/>
          <w:highlight w:val="none"/>
          <w:lang w:val="en-US"/>
        </w:rPr>
        <w:t>对地块进行现场踏勘，地块内（分为四小块补空地块，分别为地块一、地块二、地块三、地块四）现状全部为空地，现已施工</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开挖地基，平整地面</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地块</w:t>
      </w:r>
      <w:r>
        <w:rPr>
          <w:rFonts w:hint="default" w:ascii="Times New Roman" w:hAnsi="Times New Roman" w:eastAsia="宋体" w:cs="Times New Roman"/>
          <w:color w:val="auto"/>
          <w:highlight w:val="none"/>
          <w:lang w:val="en-US"/>
        </w:rPr>
        <w:t>现状见图</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lang w:val="en-US" w:eastAsia="zh-CN"/>
        </w:rPr>
        <w:t>，地块使用现状图3.3-2</w:t>
      </w:r>
      <w:r>
        <w:rPr>
          <w:rFonts w:hint="default" w:ascii="Times New Roman" w:hAnsi="Times New Roman" w:eastAsia="宋体" w:cs="Times New Roman"/>
          <w:color w:val="auto"/>
          <w:highlight w:val="none"/>
          <w:lang w:val="en-US"/>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地块使用现状：</w:t>
      </w:r>
      <w:r>
        <w:rPr>
          <w:rFonts w:hint="default" w:ascii="Times New Roman" w:hAnsi="Times New Roman" w:cs="Times New Roman"/>
          <w:color w:val="auto"/>
          <w:highlight w:val="none"/>
          <w:lang w:val="en-US" w:eastAsia="zh-CN"/>
        </w:rPr>
        <w:t>空地，未进行生产活动</w:t>
      </w:r>
      <w:r>
        <w:rPr>
          <w:rFonts w:hint="default"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pPr>
      <w:r>
        <w:rPr>
          <w:rFonts w:hint="default" w:ascii="Times New Roman" w:hAnsi="Times New Roman" w:cs="Times New Roman"/>
        </w:rPr>
        <w:drawing>
          <wp:inline distT="0" distB="0" distL="114300" distR="114300">
            <wp:extent cx="5265420" cy="2686685"/>
            <wp:effectExtent l="0" t="0" r="11430" b="1841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39"/>
                    <a:stretch>
                      <a:fillRect/>
                    </a:stretch>
                  </pic:blipFill>
                  <pic:spPr>
                    <a:xfrm>
                      <a:off x="0" y="0"/>
                      <a:ext cx="5265420" cy="2686685"/>
                    </a:xfrm>
                    <a:prstGeom prst="rect">
                      <a:avLst/>
                    </a:prstGeom>
                    <a:noFill/>
                    <a:ln>
                      <a:noFill/>
                    </a:ln>
                  </pic:spPr>
                </pic:pic>
              </a:graphicData>
            </a:graphic>
          </wp:inline>
        </w:drawing>
      </w:r>
    </w:p>
    <w:p>
      <w:pPr>
        <w:pStyle w:val="13"/>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t>图3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3-1地块现状见图</w:t>
      </w:r>
    </w:p>
    <w:tbl>
      <w:tblPr>
        <w:tblStyle w:val="32"/>
        <w:tblW w:w="501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50"/>
        <w:gridCol w:w="4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9"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11755" cy="2006600"/>
                  <wp:effectExtent l="0" t="0" r="17145" b="12700"/>
                  <wp:docPr id="31" name="图片 31" descr="d88514e6ef1cd399de4df16ff776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88514e6ef1cd399de4df16ff7764c1"/>
                          <pic:cNvPicPr>
                            <a:picLocks noChangeAspect="1"/>
                          </pic:cNvPicPr>
                        </pic:nvPicPr>
                        <pic:blipFill>
                          <a:blip r:embed="rId40"/>
                          <a:stretch>
                            <a:fillRect/>
                          </a:stretch>
                        </pic:blipFill>
                        <pic:spPr>
                          <a:xfrm>
                            <a:off x="0" y="0"/>
                            <a:ext cx="2611755" cy="200660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2006600"/>
                  <wp:effectExtent l="0" t="0" r="17145" b="12700"/>
                  <wp:docPr id="33" name="图片 33" descr="5b12e3de795b1d1977568a4abe5e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b12e3de795b1d1977568a4abe5e2a5"/>
                          <pic:cNvPicPr>
                            <a:picLocks noChangeAspect="1"/>
                          </pic:cNvPicPr>
                        </pic:nvPicPr>
                        <pic:blipFill>
                          <a:blip r:embed="rId41"/>
                          <a:stretch>
                            <a:fillRect/>
                          </a:stretch>
                        </pic:blipFill>
                        <pic:spPr>
                          <a:xfrm>
                            <a:off x="0" y="0"/>
                            <a:ext cx="2649855" cy="20066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地块一</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cs="Times New Roman"/>
                <w:sz w:val="21"/>
                <w:szCs w:val="21"/>
                <w:highlight w:val="none"/>
                <w:lang w:val="en-US" w:eastAsia="zh-CN"/>
              </w:rPr>
              <w:t>地块一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2"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drawing>
                <wp:inline distT="0" distB="0" distL="114300" distR="114300">
                  <wp:extent cx="2611755" cy="1892300"/>
                  <wp:effectExtent l="0" t="0" r="17145" b="12700"/>
                  <wp:docPr id="7" name="图片 7" descr="04cb7d52d7a96c9c8af8861f42b4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cb7d52d7a96c9c8af8861f42b45d8"/>
                          <pic:cNvPicPr>
                            <a:picLocks noChangeAspect="1"/>
                          </pic:cNvPicPr>
                        </pic:nvPicPr>
                        <pic:blipFill>
                          <a:blip r:embed="rId42"/>
                          <a:stretch>
                            <a:fillRect/>
                          </a:stretch>
                        </pic:blipFill>
                        <pic:spPr>
                          <a:xfrm>
                            <a:off x="0" y="0"/>
                            <a:ext cx="2611755" cy="189230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02460"/>
                  <wp:effectExtent l="0" t="0" r="17145" b="2540"/>
                  <wp:docPr id="8" name="图片 8" descr="3e4ff5a75dc0e1be71f9dc339adf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e4ff5a75dc0e1be71f9dc339adf4de"/>
                          <pic:cNvPicPr>
                            <a:picLocks noChangeAspect="1"/>
                          </pic:cNvPicPr>
                        </pic:nvPicPr>
                        <pic:blipFill>
                          <a:blip r:embed="rId43"/>
                          <a:stretch>
                            <a:fillRect/>
                          </a:stretch>
                        </pic:blipFill>
                        <pic:spPr>
                          <a:xfrm>
                            <a:off x="0" y="0"/>
                            <a:ext cx="2649855" cy="190246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w:t>
            </w:r>
            <w:r>
              <w:rPr>
                <w:rFonts w:hint="default" w:ascii="Times New Roman" w:hAnsi="Times New Roman" w:cs="Times New Roman"/>
                <w:sz w:val="21"/>
                <w:szCs w:val="21"/>
                <w:highlight w:val="none"/>
                <w:lang w:val="en-US" w:eastAsia="zh-CN"/>
              </w:rPr>
              <w:t>二</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w:t>
            </w:r>
            <w:r>
              <w:rPr>
                <w:rFonts w:hint="default" w:ascii="Times New Roman" w:hAnsi="Times New Roman" w:cs="Times New Roman"/>
                <w:sz w:val="21"/>
                <w:szCs w:val="21"/>
                <w:highlight w:val="none"/>
                <w:lang w:val="en-US" w:eastAsia="zh-CN"/>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7"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11755" cy="1930400"/>
                  <wp:effectExtent l="0" t="0" r="17145" b="12700"/>
                  <wp:docPr id="9" name="图片 9" descr="e1141bf51c0143d81b4b0811e9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1141bf51c0143d81b4b0811e911397"/>
                          <pic:cNvPicPr>
                            <a:picLocks noChangeAspect="1"/>
                          </pic:cNvPicPr>
                        </pic:nvPicPr>
                        <pic:blipFill>
                          <a:blip r:embed="rId44"/>
                          <a:stretch>
                            <a:fillRect/>
                          </a:stretch>
                        </pic:blipFill>
                        <pic:spPr>
                          <a:xfrm>
                            <a:off x="0" y="0"/>
                            <a:ext cx="2611755" cy="193040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11985"/>
                  <wp:effectExtent l="0" t="0" r="17145" b="12065"/>
                  <wp:docPr id="10" name="图片 10" descr="fb76790d18ed936798394bb91c13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b76790d18ed936798394bb91c130be"/>
                          <pic:cNvPicPr>
                            <a:picLocks noChangeAspect="1"/>
                          </pic:cNvPicPr>
                        </pic:nvPicPr>
                        <pic:blipFill>
                          <a:blip r:embed="rId45"/>
                          <a:stretch>
                            <a:fillRect/>
                          </a:stretch>
                        </pic:blipFill>
                        <pic:spPr>
                          <a:xfrm>
                            <a:off x="0" y="0"/>
                            <a:ext cx="2649855" cy="191198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地块三</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cs="Times New Roman"/>
                <w:sz w:val="21"/>
                <w:szCs w:val="21"/>
                <w:highlight w:val="none"/>
                <w:lang w:val="en-US" w:eastAsia="zh-CN"/>
              </w:rPr>
              <w:t>地块三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11755" cy="1797050"/>
                  <wp:effectExtent l="0" t="0" r="17145" b="12700"/>
                  <wp:docPr id="17" name="图片 17" descr="71a08590179ea9c2cf9d5d4ff6b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1a08590179ea9c2cf9d5d4ff6b0500"/>
                          <pic:cNvPicPr>
                            <a:picLocks noChangeAspect="1"/>
                          </pic:cNvPicPr>
                        </pic:nvPicPr>
                        <pic:blipFill>
                          <a:blip r:embed="rId46"/>
                          <a:stretch>
                            <a:fillRect/>
                          </a:stretch>
                        </pic:blipFill>
                        <pic:spPr>
                          <a:xfrm>
                            <a:off x="0" y="0"/>
                            <a:ext cx="2611755" cy="1797050"/>
                          </a:xfrm>
                          <a:prstGeom prst="rect">
                            <a:avLst/>
                          </a:prstGeom>
                        </pic:spPr>
                      </pic:pic>
                    </a:graphicData>
                  </a:graphic>
                </wp:inline>
              </w:drawing>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49855" cy="1835785"/>
                  <wp:effectExtent l="0" t="0" r="17145" b="12065"/>
                  <wp:docPr id="18" name="图片 18" descr="5f80c554f4c3a15dd666c9013a40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f80c554f4c3a15dd666c9013a405d2"/>
                          <pic:cNvPicPr>
                            <a:picLocks noChangeAspect="1"/>
                          </pic:cNvPicPr>
                        </pic:nvPicPr>
                        <pic:blipFill>
                          <a:blip r:embed="rId47"/>
                          <a:stretch>
                            <a:fillRect/>
                          </a:stretch>
                        </pic:blipFill>
                        <pic:spPr>
                          <a:xfrm>
                            <a:off x="0" y="0"/>
                            <a:ext cx="2649855" cy="183578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地块四</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drawing>
                <wp:inline distT="0" distB="0" distL="114300" distR="114300">
                  <wp:extent cx="2611755" cy="1797050"/>
                  <wp:effectExtent l="0" t="0" r="17145" b="12700"/>
                  <wp:docPr id="19" name="图片 19" descr="1e80817e6a4102e8b0f3e7ce4ea3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e80817e6a4102e8b0f3e7ce4ea3e27"/>
                          <pic:cNvPicPr>
                            <a:picLocks noChangeAspect="1"/>
                          </pic:cNvPicPr>
                        </pic:nvPicPr>
                        <pic:blipFill>
                          <a:blip r:embed="rId48"/>
                          <a:stretch>
                            <a:fillRect/>
                          </a:stretch>
                        </pic:blipFill>
                        <pic:spPr>
                          <a:xfrm>
                            <a:off x="0" y="0"/>
                            <a:ext cx="2611755" cy="1797050"/>
                          </a:xfrm>
                          <a:prstGeom prst="rect">
                            <a:avLst/>
                          </a:prstGeom>
                        </pic:spPr>
                      </pic:pic>
                    </a:graphicData>
                  </a:graphic>
                </wp:inline>
              </w:drawing>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drawing>
                <wp:inline distT="0" distB="0" distL="114300" distR="114300">
                  <wp:extent cx="2649855" cy="1740535"/>
                  <wp:effectExtent l="0" t="0" r="17145" b="12065"/>
                  <wp:docPr id="20" name="图片 20" descr="e7492d7ab7674be227341e07532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7492d7ab7674be227341e075326452"/>
                          <pic:cNvPicPr>
                            <a:picLocks noChangeAspect="1"/>
                          </pic:cNvPicPr>
                        </pic:nvPicPr>
                        <pic:blipFill>
                          <a:blip r:embed="rId49"/>
                          <a:stretch>
                            <a:fillRect/>
                          </a:stretch>
                        </pic:blipFill>
                        <pic:spPr>
                          <a:xfrm>
                            <a:off x="0" y="0"/>
                            <a:ext cx="2649855" cy="174053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5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地块四</w:t>
            </w:r>
          </w:p>
        </w:tc>
        <w:tc>
          <w:tcPr>
            <w:tcW w:w="421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地块四</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w:t>
      </w:r>
      <w:r>
        <w:rPr>
          <w:rFonts w:hint="default" w:ascii="Times New Roman" w:hAnsi="Times New Roman" w:eastAsia="黑体" w:cs="Times New Roman"/>
          <w:highlight w:val="none"/>
          <w:lang w:val="en-US" w:eastAsia="zh-CN"/>
        </w:rPr>
        <w:t>使用</w:t>
      </w:r>
      <w:r>
        <w:rPr>
          <w:rFonts w:hint="default" w:ascii="Times New Roman" w:hAnsi="Times New Roman" w:eastAsia="黑体" w:cs="Times New Roman"/>
          <w:highlight w:val="none"/>
        </w:rPr>
        <w:t>现状图</w:t>
      </w:r>
    </w:p>
    <w:p>
      <w:pPr>
        <w:pStyle w:val="31"/>
        <w:spacing w:line="360" w:lineRule="auto"/>
        <w:ind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4"/>
        <w:spacing w:before="120" w:after="120" w:line="360" w:lineRule="auto"/>
        <w:rPr>
          <w:rFonts w:hint="default" w:ascii="Times New Roman" w:hAnsi="Times New Roman" w:eastAsia="宋体" w:cs="Times New Roman"/>
          <w:color w:val="000000" w:themeColor="text1"/>
          <w:highlight w:val="none"/>
          <w14:textFill>
            <w14:solidFill>
              <w14:schemeClr w14:val="tx1"/>
            </w14:solidFill>
          </w14:textFill>
        </w:rPr>
      </w:pPr>
      <w:bookmarkStart w:id="381" w:name="_Toc272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2 </w:t>
      </w:r>
      <w:r>
        <w:rPr>
          <w:rFonts w:hint="default" w:ascii="Times New Roman" w:hAnsi="Times New Roman" w:eastAsia="宋体" w:cs="Times New Roman"/>
          <w:color w:val="000000" w:themeColor="text1"/>
          <w:highlight w:val="none"/>
          <w14:textFill>
            <w14:solidFill>
              <w14:schemeClr w14:val="tx1"/>
            </w14:solidFill>
          </w14:textFill>
        </w:rPr>
        <w:t>地块的历史沿革</w:t>
      </w:r>
      <w:bookmarkEnd w:id="371"/>
      <w:bookmarkEnd w:id="372"/>
      <w:bookmarkEnd w:id="373"/>
      <w:bookmarkEnd w:id="374"/>
      <w:bookmarkEnd w:id="375"/>
      <w:bookmarkEnd w:id="376"/>
      <w:bookmarkEnd w:id="377"/>
      <w:bookmarkEnd w:id="378"/>
      <w:bookmarkEnd w:id="379"/>
      <w:bookmarkEnd w:id="380"/>
      <w:bookmarkEnd w:id="381"/>
    </w:p>
    <w:p>
      <w:pPr>
        <w:spacing w:line="360" w:lineRule="auto"/>
        <w:ind w:firstLine="480"/>
        <w:jc w:val="left"/>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pPr>
        <w:spacing w:line="360" w:lineRule="auto"/>
        <w:ind w:firstLine="480"/>
        <w:jc w:val="left"/>
        <w:rPr>
          <w:rFonts w:hint="default" w:ascii="Times New Roman" w:hAnsi="Times New Roman" w:cs="Times New Roman"/>
          <w:kern w:val="2"/>
          <w:sz w:val="24"/>
          <w:szCs w:val="24"/>
          <w:highlight w:val="none"/>
          <w:lang w:val="en-US" w:eastAsia="zh-CN"/>
        </w:rPr>
      </w:pPr>
      <w:r>
        <w:rPr>
          <w:rFonts w:hint="default" w:ascii="Times New Roman" w:hAnsi="Times New Roman" w:eastAsia="宋体" w:cs="Times New Roman"/>
          <w:color w:val="auto"/>
          <w:highlight w:val="none"/>
          <w:lang w:val="en-US"/>
        </w:rPr>
        <w:t>地块历史上土地权属一直为</w:t>
      </w:r>
      <w:r>
        <w:rPr>
          <w:rFonts w:hint="default" w:ascii="Times New Roman" w:hAnsi="Times New Roman" w:cs="Times New Roman"/>
          <w:color w:val="auto"/>
          <w:highlight w:val="none"/>
          <w:lang w:val="en-US" w:eastAsia="zh-CN"/>
        </w:rPr>
        <w:t>枣庄市峄城区坛山街道兴国社区集体土地</w:t>
      </w:r>
      <w:r>
        <w:rPr>
          <w:rFonts w:hint="default" w:ascii="Times New Roman" w:hAnsi="Times New Roman" w:eastAsia="宋体" w:cs="Times New Roman"/>
          <w:color w:val="auto"/>
          <w:highlight w:val="none"/>
          <w:lang w:val="en-US"/>
        </w:rPr>
        <w:t>。</w:t>
      </w:r>
      <w:r>
        <w:rPr>
          <w:rFonts w:hint="default" w:ascii="Times New Roman" w:hAnsi="Times New Roman" w:cs="Times New Roman"/>
          <w:color w:val="auto"/>
          <w:highlight w:val="none"/>
          <w:lang w:val="en-US" w:eastAsia="zh-CN"/>
        </w:rPr>
        <w:t>该地块</w:t>
      </w:r>
      <w:r>
        <w:rPr>
          <w:rFonts w:hint="default" w:ascii="Times New Roman" w:hAnsi="Times New Roman" w:cs="Times New Roman"/>
          <w:kern w:val="2"/>
          <w:sz w:val="24"/>
          <w:szCs w:val="24"/>
          <w:highlight w:val="none"/>
          <w:lang w:val="en-US" w:eastAsia="zh-CN"/>
        </w:rPr>
        <w:t>（分为四小块补空地块，分别为地块一、地块二、地块三、地块四）现状全部为空地，现已施工。</w:t>
      </w:r>
    </w:p>
    <w:p>
      <w:pPr>
        <w:spacing w:line="360" w:lineRule="auto"/>
        <w:ind w:firstLine="48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lang w:val="en-US" w:eastAsia="zh-CN"/>
        </w:rPr>
        <w:t>从可查历史影像以及人员访谈可知，</w:t>
      </w:r>
      <w:r>
        <w:rPr>
          <w:rFonts w:hint="default" w:ascii="Times New Roman" w:hAnsi="Times New Roman" w:cs="Times New Roman"/>
          <w:kern w:val="2"/>
          <w:sz w:val="24"/>
          <w:szCs w:val="24"/>
          <w:highlight w:val="none"/>
          <w:lang w:val="en-US" w:eastAsia="zh-CN"/>
        </w:rPr>
        <w:t>该地块一、二、三历史种植小麦、玉米、蔬菜（油菜、辣椒、菜花等常见蔬菜）地块四东部为幼儿园，西部种植小麦、玉米、蔬菜（油菜、辣椒、菜花等常见蔬菜），未进行其他生产活动，拟规划为居住用地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地块使用历史沿革情况见表</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 xml:space="preserve"> 近10年历史变迁</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20</w:t>
      </w:r>
      <w:r>
        <w:rPr>
          <w:rFonts w:hint="default" w:ascii="Times New Roman" w:hAnsi="Times New Roman" w:eastAsia="宋体" w:cs="Times New Roman"/>
          <w:color w:val="auto"/>
          <w:highlight w:val="none"/>
          <w:lang w:val="en-US" w:eastAsia="zh-CN"/>
        </w:rPr>
        <w:t>09</w:t>
      </w:r>
      <w:r>
        <w:rPr>
          <w:rFonts w:hint="default" w:ascii="Times New Roman" w:hAnsi="Times New Roman" w:eastAsia="宋体" w:cs="Times New Roman"/>
          <w:color w:val="auto"/>
          <w:highlight w:val="none"/>
          <w:lang w:val="en-US"/>
        </w:rPr>
        <w:t>-202</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，所用天地图为最新版付费地图，无2009年之前详细历史遥感影像图）</w:t>
      </w:r>
      <w:r>
        <w:rPr>
          <w:rFonts w:hint="default" w:ascii="Times New Roman" w:hAnsi="Times New Roman" w:eastAsia="宋体" w:cs="Times New Roman"/>
          <w:color w:val="auto"/>
          <w:highlight w:val="none"/>
          <w:lang w:val="en-US"/>
        </w:rPr>
        <w:t>。</w:t>
      </w:r>
    </w:p>
    <w:p>
      <w:pPr>
        <w:ind w:firstLine="480"/>
        <w:rPr>
          <w:rFonts w:hint="default" w:ascii="Times New Roman" w:hAnsi="Times New Roman" w:eastAsia="宋体" w:cs="Times New Roman"/>
          <w:color w:val="000000" w:themeColor="text1"/>
          <w:highlight w:val="none"/>
          <w14:textFill>
            <w14:solidFill>
              <w14:schemeClr w14:val="tx1"/>
            </w14:solidFill>
          </w14:textFill>
        </w:rPr>
        <w:sectPr>
          <w:pgSz w:w="11911" w:h="16838"/>
          <w:pgMar w:top="1440" w:right="1800" w:bottom="1440" w:left="1800" w:header="850" w:footer="680" w:gutter="0"/>
          <w:pgNumType w:fmt="decimal"/>
          <w:cols w:space="0" w:num="1"/>
        </w:sectPr>
      </w:pPr>
    </w:p>
    <w:p>
      <w:pPr>
        <w:pStyle w:val="40"/>
        <w:spacing w:line="24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 xml:space="preserve">  地块近10年历史变迁表</w:t>
      </w:r>
      <w:r>
        <w:rPr>
          <w:rFonts w:hint="default" w:ascii="Times New Roman" w:hAnsi="Times New Roman" w:eastAsia="黑体" w:cs="Times New Roman"/>
          <w:highlight w:val="none"/>
          <w:lang w:eastAsia="zh-CN"/>
        </w:rPr>
        <w:t>（</w:t>
      </w:r>
      <w:r>
        <w:rPr>
          <w:rFonts w:hint="default" w:ascii="Times New Roman" w:hAnsi="Times New Roman" w:eastAsia="黑体" w:cs="Times New Roman"/>
          <w:highlight w:val="none"/>
        </w:rPr>
        <w:t>20</w:t>
      </w:r>
      <w:r>
        <w:rPr>
          <w:rFonts w:hint="default" w:ascii="Times New Roman" w:hAnsi="Times New Roman" w:eastAsia="黑体" w:cs="Times New Roman"/>
          <w:highlight w:val="none"/>
          <w:lang w:val="en-US" w:eastAsia="zh-CN"/>
        </w:rPr>
        <w:t>09</w:t>
      </w:r>
      <w:r>
        <w:rPr>
          <w:rFonts w:hint="default" w:ascii="Times New Roman" w:hAnsi="Times New Roman" w:eastAsia="黑体" w:cs="Times New Roman"/>
          <w:highlight w:val="none"/>
        </w:rPr>
        <w:t>-202</w:t>
      </w:r>
      <w:r>
        <w:rPr>
          <w:rFonts w:hint="default" w:ascii="Times New Roman" w:hAnsi="Times New Roman" w:cs="Times New Roman"/>
          <w:highlight w:val="none"/>
          <w:lang w:val="en-US" w:eastAsia="zh-CN"/>
        </w:rPr>
        <w:t>2</w:t>
      </w:r>
      <w:r>
        <w:rPr>
          <w:rFonts w:hint="default" w:ascii="Times New Roman" w:hAnsi="Times New Roman" w:eastAsia="黑体" w:cs="Times New Roman"/>
          <w:highlight w:val="none"/>
        </w:rPr>
        <w:t>)</w:t>
      </w:r>
    </w:p>
    <w:tbl>
      <w:tblPr>
        <w:tblStyle w:val="32"/>
        <w:tblW w:w="505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8"/>
        <w:gridCol w:w="1655"/>
        <w:gridCol w:w="10705"/>
        <w:gridCol w:w="2"/>
        <w:gridCol w:w="23"/>
        <w:gridCol w:w="35"/>
        <w:gridCol w:w="88"/>
        <w:gridCol w:w="2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2"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96"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001" w:type="pct"/>
            <w:gridSpan w:val="6"/>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09.05.26</w:t>
            </w:r>
          </w:p>
          <w:p>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全部为农田。</w:t>
            </w:r>
          </w:p>
        </w:tc>
        <w:tc>
          <w:tcPr>
            <w:tcW w:w="4001" w:type="pct"/>
            <w:gridSpan w:val="6"/>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7036435" cy="3590290"/>
                  <wp:effectExtent l="0" t="0" r="12065" b="1016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0"/>
                          <a:stretch>
                            <a:fillRect/>
                          </a:stretch>
                        </pic:blipFill>
                        <pic:spPr>
                          <a:xfrm>
                            <a:off x="0" y="0"/>
                            <a:ext cx="7036435" cy="359029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6064250</wp:posOffset>
                  </wp:positionH>
                  <wp:positionV relativeFrom="paragraph">
                    <wp:posOffset>-5715</wp:posOffset>
                  </wp:positionV>
                  <wp:extent cx="895350" cy="904875"/>
                  <wp:effectExtent l="0" t="0" r="0" b="9525"/>
                  <wp:wrapNone/>
                  <wp:docPr id="49" name="图片 4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1" w:type="pct"/>
          <w:trHeight w:val="717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2.03.11</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05</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，地块农田拆除，地块一、二、三正在平整路面，地块四开始建设幼儿园</w:t>
            </w:r>
            <w:r>
              <w:rPr>
                <w:rFonts w:hint="default" w:ascii="Times New Roman" w:hAnsi="Times New Roman" w:eastAsia="宋体" w:cs="Times New Roman"/>
                <w:sz w:val="21"/>
                <w:szCs w:val="21"/>
                <w:highlight w:val="none"/>
                <w:lang w:val="en-US"/>
              </w:rPr>
              <w:t>。</w:t>
            </w:r>
          </w:p>
        </w:tc>
        <w:tc>
          <w:tcPr>
            <w:tcW w:w="3909" w:type="pct"/>
            <w:gridSpan w:val="5"/>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78320" cy="3509645"/>
                  <wp:effectExtent l="0" t="0" r="17780" b="1460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52"/>
                          <a:stretch>
                            <a:fillRect/>
                          </a:stretch>
                        </pic:blipFill>
                        <pic:spPr>
                          <a:xfrm>
                            <a:off x="0" y="0"/>
                            <a:ext cx="6878320" cy="350964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51" name="图片 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23" w:type="pct"/>
          <w:trHeight w:val="6936"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3.12.20</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2012年3月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77" w:type="pct"/>
            <w:gridSpan w:val="4"/>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14820" cy="3477260"/>
                  <wp:effectExtent l="0" t="0" r="5080" b="889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53"/>
                          <a:stretch>
                            <a:fillRect/>
                          </a:stretch>
                        </pic:blipFill>
                        <pic:spPr>
                          <a:xfrm>
                            <a:off x="0" y="0"/>
                            <a:ext cx="6814820" cy="347726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53" name="图片 5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36"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14.11.12</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5" w:type="pct"/>
            <w:gridSpan w:val="3"/>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798945" cy="3469005"/>
                  <wp:effectExtent l="0" t="0" r="1905" b="1714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54"/>
                          <a:stretch>
                            <a:fillRect/>
                          </a:stretch>
                        </pic:blipFill>
                        <pic:spPr>
                          <a:xfrm>
                            <a:off x="0" y="0"/>
                            <a:ext cx="6798945" cy="34690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54" name="图片 5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36"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7.10.19</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14</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65" w:type="pct"/>
            <w:gridSpan w:val="3"/>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783070" cy="3460750"/>
                  <wp:effectExtent l="0" t="0" r="17780" b="635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55"/>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55" name="图片 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44"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19.01.16</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default"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56" w:type="pct"/>
            <w:gridSpan w:val="2"/>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783070" cy="3460750"/>
                  <wp:effectExtent l="0" t="0" r="17780" b="635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56"/>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56" name="图片 5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45"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2020.12.03</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56" w:type="pct"/>
            <w:vAlign w:val="center"/>
          </w:tcPr>
          <w:p>
            <w:pPr>
              <w:pStyle w:val="45"/>
              <w:snapToGrid/>
              <w:spacing w:line="360" w:lineRule="auto"/>
              <w:ind w:firstLine="0" w:firstLineChars="0"/>
              <w:jc w:val="both"/>
              <w:rPr>
                <w:rFonts w:hint="default" w:ascii="Times New Roman" w:hAnsi="Times New Roman" w:cs="Times New Roman"/>
                <w:lang w:eastAsia="zh-CN"/>
              </w:rPr>
            </w:pPr>
            <w:r>
              <w:rPr>
                <w:rFonts w:hint="default" w:ascii="Times New Roman" w:hAnsi="Times New Roman" w:cs="Times New Roman"/>
                <w:lang w:eastAsia="zh-CN"/>
              </w:rPr>
              <w:drawing>
                <wp:anchor distT="0" distB="0" distL="114300" distR="114300" simplePos="0" relativeHeight="251672576"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57" name="图片 5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r>
              <w:rPr>
                <w:rFonts w:hint="default" w:ascii="Times New Roman" w:hAnsi="Times New Roman" w:cs="Times New Roman"/>
              </w:rPr>
              <w:drawing>
                <wp:inline distT="0" distB="0" distL="114300" distR="114300">
                  <wp:extent cx="6783070" cy="3460750"/>
                  <wp:effectExtent l="0" t="0" r="17780" b="635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57"/>
                          <a:stretch>
                            <a:fillRect/>
                          </a:stretch>
                        </pic:blipFill>
                        <pic:spPr>
                          <a:xfrm>
                            <a:off x="0" y="0"/>
                            <a:ext cx="6783070" cy="34607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45"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bookmarkStart w:id="382" w:name="_Toc30036"/>
            <w:bookmarkStart w:id="383" w:name="_Toc16045"/>
            <w:bookmarkStart w:id="384" w:name="_Toc19742"/>
            <w:r>
              <w:rPr>
                <w:rFonts w:hint="default" w:ascii="Times New Roman" w:hAnsi="Times New Roman" w:eastAsia="宋体" w:cs="Times New Roman"/>
                <w:sz w:val="21"/>
                <w:szCs w:val="21"/>
                <w:highlight w:val="none"/>
                <w:lang w:val="en-US" w:eastAsia="zh-CN"/>
              </w:rPr>
              <w:t>2021.09.12</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p>
        </w:tc>
        <w:tc>
          <w:tcPr>
            <w:tcW w:w="3856" w:type="pct"/>
            <w:vAlign w:val="center"/>
          </w:tcPr>
          <w:p>
            <w:pPr>
              <w:pStyle w:val="45"/>
              <w:snapToGrid/>
              <w:spacing w:line="360" w:lineRule="auto"/>
              <w:ind w:firstLine="0" w:firstLineChars="0"/>
              <w:jc w:val="both"/>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6783070" cy="3460750"/>
                  <wp:effectExtent l="0" t="0" r="17780" b="635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58"/>
                          <a:stretch>
                            <a:fillRect/>
                          </a:stretch>
                        </pic:blipFill>
                        <pic:spPr>
                          <a:xfrm>
                            <a:off x="0" y="0"/>
                            <a:ext cx="6783070" cy="34607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45"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2022.10.18</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21</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月相比，土地利用情况无变化。</w:t>
            </w:r>
          </w:p>
        </w:tc>
        <w:tc>
          <w:tcPr>
            <w:tcW w:w="3856" w:type="pct"/>
            <w:vAlign w:val="center"/>
          </w:tcPr>
          <w:p>
            <w:pPr>
              <w:pStyle w:val="45"/>
              <w:snapToGrid/>
              <w:spacing w:line="360" w:lineRule="auto"/>
              <w:ind w:firstLine="0" w:firstLine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6783070" cy="3460750"/>
                  <wp:effectExtent l="0" t="0" r="17780" b="635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59"/>
                          <a:stretch>
                            <a:fillRect/>
                          </a:stretch>
                        </pic:blipFill>
                        <pic:spPr>
                          <a:xfrm>
                            <a:off x="0" y="0"/>
                            <a:ext cx="6783070" cy="3460750"/>
                          </a:xfrm>
                          <a:prstGeom prst="rect">
                            <a:avLst/>
                          </a:prstGeom>
                          <a:noFill/>
                          <a:ln>
                            <a:noFill/>
                          </a:ln>
                        </pic:spPr>
                      </pic:pic>
                    </a:graphicData>
                  </a:graphic>
                </wp:inline>
              </w:drawing>
            </w:r>
          </w:p>
        </w:tc>
      </w:tr>
    </w:tbl>
    <w:p>
      <w:pPr>
        <w:ind w:firstLine="480"/>
        <w:rPr>
          <w:rFonts w:hint="default" w:ascii="Times New Roman" w:hAnsi="Times New Roman" w:eastAsia="宋体" w:cs="Times New Roman"/>
          <w:highlight w:val="none"/>
          <w:lang w:val="en-US"/>
        </w:rPr>
        <w:sectPr>
          <w:pgSz w:w="16838" w:h="11911" w:orient="landscape"/>
          <w:pgMar w:top="1984" w:right="1701" w:bottom="1134" w:left="1417" w:header="850" w:footer="680" w:gutter="0"/>
          <w:pgNumType w:fmt="decimal"/>
          <w:cols w:space="0" w:num="1"/>
        </w:sectPr>
      </w:pPr>
      <w:bookmarkStart w:id="385" w:name="2.2.2地块使用现状"/>
      <w:bookmarkEnd w:id="385"/>
      <w:r>
        <w:rPr>
          <w:rFonts w:hint="default" w:ascii="Times New Roman" w:hAnsi="Times New Roman" w:eastAsia="宋体" w:cs="Times New Roman"/>
          <w:highlight w:val="none"/>
          <w:lang w:val="en-US"/>
        </w:rPr>
        <w:br w:type="page"/>
      </w:r>
      <w:bookmarkStart w:id="386" w:name="_Toc17705"/>
      <w:bookmarkStart w:id="387" w:name="_Toc20381"/>
      <w:bookmarkStart w:id="388" w:name="_Toc6141"/>
      <w:bookmarkStart w:id="389" w:name="_Toc31259"/>
      <w:bookmarkStart w:id="390" w:name="_Toc1947"/>
      <w:bookmarkStart w:id="391" w:name="_Toc25036"/>
      <w:bookmarkStart w:id="392" w:name="_Toc9174"/>
    </w:p>
    <w:bookmarkEnd w:id="382"/>
    <w:bookmarkEnd w:id="383"/>
    <w:bookmarkEnd w:id="384"/>
    <w:bookmarkEnd w:id="386"/>
    <w:bookmarkEnd w:id="387"/>
    <w:bookmarkEnd w:id="388"/>
    <w:bookmarkEnd w:id="389"/>
    <w:bookmarkEnd w:id="390"/>
    <w:bookmarkEnd w:id="391"/>
    <w:bookmarkEnd w:id="392"/>
    <w:p>
      <w:pPr>
        <w:pStyle w:val="3"/>
        <w:spacing w:before="120" w:after="120"/>
        <w:rPr>
          <w:rFonts w:hint="default" w:ascii="Times New Roman" w:hAnsi="Times New Roman" w:eastAsia="宋体" w:cs="Times New Roman"/>
          <w:highlight w:val="none"/>
        </w:rPr>
      </w:pPr>
      <w:bookmarkStart w:id="393" w:name="2.3相邻地块的现状和历史"/>
      <w:bookmarkEnd w:id="393"/>
      <w:bookmarkStart w:id="394" w:name="_bookmark8"/>
      <w:bookmarkEnd w:id="394"/>
      <w:bookmarkStart w:id="395" w:name="_Toc29907"/>
      <w:bookmarkStart w:id="396" w:name="_Toc13370"/>
      <w:bookmarkStart w:id="397" w:name="_Toc6792"/>
      <w:bookmarkStart w:id="398" w:name="_Toc637"/>
      <w:bookmarkStart w:id="399" w:name="_Toc8681"/>
      <w:bookmarkStart w:id="400" w:name="_Toc23646"/>
      <w:bookmarkStart w:id="401" w:name="_Toc22762"/>
      <w:bookmarkStart w:id="402" w:name="_Toc29934"/>
      <w:bookmarkStart w:id="403" w:name="_Toc30205"/>
      <w:bookmarkStart w:id="404" w:name="_Toc21885"/>
      <w:bookmarkStart w:id="405" w:name="_Toc30399"/>
      <w:bookmarkStart w:id="406" w:name="_Toc31158"/>
      <w:bookmarkStart w:id="407" w:name="_Toc3060"/>
      <w:bookmarkStart w:id="408" w:name="_Toc30270"/>
      <w:bookmarkStart w:id="409" w:name="_Toc19362"/>
      <w:bookmarkStart w:id="410" w:name="_Toc23263"/>
      <w:bookmarkStart w:id="411" w:name="_Toc10349"/>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pStyle w:val="4"/>
        <w:spacing w:before="120" w:after="120"/>
        <w:rPr>
          <w:rFonts w:hint="default" w:ascii="Times New Roman" w:hAnsi="Times New Roman" w:eastAsia="宋体" w:cs="Times New Roman"/>
          <w:highlight w:val="none"/>
        </w:rPr>
      </w:pPr>
      <w:bookmarkStart w:id="412" w:name="2.3.1相邻地块使用现状"/>
      <w:bookmarkEnd w:id="412"/>
      <w:bookmarkStart w:id="413" w:name="_Toc3448"/>
      <w:r>
        <w:rPr>
          <w:rFonts w:hint="default" w:ascii="Times New Roman" w:hAnsi="Times New Roman" w:eastAsia="宋体" w:cs="Times New Roman"/>
          <w:highlight w:val="none"/>
          <w:lang w:val="en-US" w:eastAsia="zh-CN"/>
        </w:rPr>
        <w:t>3.4.1</w:t>
      </w:r>
      <w:r>
        <w:rPr>
          <w:rFonts w:hint="default" w:ascii="Times New Roman" w:hAnsi="Times New Roman" w:eastAsia="宋体" w:cs="Times New Roman"/>
          <w:highlight w:val="none"/>
          <w:lang w:val="en-US"/>
        </w:rPr>
        <w:t xml:space="preserve"> 相邻地块</w:t>
      </w:r>
      <w:r>
        <w:rPr>
          <w:rFonts w:hint="default" w:ascii="Times New Roman" w:hAnsi="Times New Roman" w:eastAsia="宋体" w:cs="Times New Roman"/>
          <w:highlight w:val="none"/>
        </w:rPr>
        <w:t>使用现状</w:t>
      </w:r>
      <w:bookmarkEnd w:id="413"/>
    </w:p>
    <w:p>
      <w:pPr>
        <w:spacing w:line="360" w:lineRule="auto"/>
        <w:ind w:firstLine="480"/>
        <w:rPr>
          <w:rFonts w:hint="default" w:ascii="Times New Roman" w:hAnsi="Times New Roman" w:eastAsia="宋体" w:cs="Times New Roman"/>
          <w:highlight w:val="none"/>
        </w:rPr>
      </w:pPr>
      <w:r>
        <w:rPr>
          <w:rFonts w:hint="default" w:ascii="Times New Roman" w:hAnsi="Times New Roman" w:cs="Times New Roman"/>
          <w:kern w:val="2"/>
          <w:sz w:val="24"/>
          <w:szCs w:val="24"/>
          <w:highlight w:val="none"/>
          <w:lang w:val="en-US" w:eastAsia="zh-CN"/>
        </w:rPr>
        <w:t>相邻地块东侧为农田、西侧为峄城区检察院、南侧为财富大厦、北侧为农家大棚</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地块现状图见图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46" name="图片 46" descr="b4825b6ceb297839e3e1f92e7384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4825b6ceb297839e3e1f92e738414d"/>
                          <pic:cNvPicPr>
                            <a:picLocks noChangeAspect="1"/>
                          </pic:cNvPicPr>
                        </pic:nvPicPr>
                        <pic:blipFill>
                          <a:blip r:embed="rId60"/>
                          <a:stretch>
                            <a:fillRect/>
                          </a:stretch>
                        </pic:blipFill>
                        <pic:spPr>
                          <a:xfrm>
                            <a:off x="0" y="0"/>
                            <a:ext cx="2765425" cy="207391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47" name="图片 47" descr="eede98531d4350535670531a0ea1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ede98531d4350535670531a0ea178c"/>
                          <pic:cNvPicPr>
                            <a:picLocks noChangeAspect="1"/>
                          </pic:cNvPicPr>
                        </pic:nvPicPr>
                        <pic:blipFill>
                          <a:blip r:embed="rId61"/>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地块东侧</w:t>
            </w:r>
            <w:r>
              <w:rPr>
                <w:rFonts w:hint="default" w:ascii="Times New Roman" w:hAnsi="Times New Roman" w:eastAsia="宋体" w:cs="Times New Roman"/>
                <w:sz w:val="21"/>
                <w:szCs w:val="21"/>
                <w:highlight w:val="none"/>
                <w:lang w:val="en-US" w:eastAsia="zh-CN"/>
              </w:rPr>
              <w:t>（农田）</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西</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kern w:val="2"/>
                <w:sz w:val="21"/>
                <w:szCs w:val="21"/>
                <w:highlight w:val="none"/>
                <w:lang w:val="en-US" w:eastAsia="zh-CN"/>
              </w:rPr>
              <w:t>检察院</w:t>
            </w: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80030" cy="2084705"/>
                  <wp:effectExtent l="0" t="0" r="1270" b="10795"/>
                  <wp:docPr id="50" name="图片 50" descr="faadbbc288cbf07020fd1a04cd06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aadbbc288cbf07020fd1a04cd06f97"/>
                          <pic:cNvPicPr>
                            <a:picLocks noChangeAspect="1"/>
                          </pic:cNvPicPr>
                        </pic:nvPicPr>
                        <pic:blipFill>
                          <a:blip r:embed="rId62"/>
                          <a:stretch>
                            <a:fillRect/>
                          </a:stretch>
                        </pic:blipFill>
                        <pic:spPr>
                          <a:xfrm>
                            <a:off x="0" y="0"/>
                            <a:ext cx="2780030" cy="2084705"/>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48" name="图片 48" descr="d4647467528a74b417115bd6c00a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4647467528a74b417115bd6c00a50c"/>
                          <pic:cNvPicPr>
                            <a:picLocks noChangeAspect="1"/>
                          </pic:cNvPicPr>
                        </pic:nvPicPr>
                        <pic:blipFill>
                          <a:blip r:embed="rId63"/>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地块南侧</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highlight w:val="none"/>
                <w:lang w:val="en-US" w:eastAsia="zh-CN"/>
              </w:rPr>
              <w:t>财富大厦</w:t>
            </w:r>
            <w:r>
              <w:rPr>
                <w:rFonts w:hint="default" w:ascii="Times New Roman" w:hAnsi="Times New Roman" w:eastAsia="宋体" w:cs="Times New Roman"/>
                <w:sz w:val="21"/>
                <w:szCs w:val="21"/>
                <w:highlight w:val="none"/>
                <w:lang w:val="en-US" w:eastAsia="zh-CN"/>
              </w:rPr>
              <w:t>）</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北</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highlight w:val="none"/>
                <w:lang w:val="en-US" w:eastAsia="zh-CN"/>
              </w:rPr>
              <w:t>农家大棚</w:t>
            </w:r>
            <w:r>
              <w:rPr>
                <w:rFonts w:hint="default" w:ascii="Times New Roman" w:hAnsi="Times New Roman" w:eastAsia="宋体" w:cs="Times New Roman"/>
                <w:sz w:val="21"/>
                <w:szCs w:val="21"/>
                <w:highlight w:val="none"/>
                <w:lang w:val="en-US" w:eastAsia="zh-CN"/>
              </w:rPr>
              <w:t>）</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3.4</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相邻</w:t>
      </w:r>
      <w:r>
        <w:rPr>
          <w:rFonts w:hint="default" w:ascii="Times New Roman" w:hAnsi="Times New Roman" w:eastAsia="黑体" w:cs="Times New Roman"/>
          <w:highlight w:val="none"/>
        </w:rPr>
        <w:t>地块现状图</w:t>
      </w:r>
    </w:p>
    <w:p>
      <w:pPr>
        <w:pStyle w:val="4"/>
        <w:spacing w:before="120" w:after="120" w:line="360" w:lineRule="auto"/>
        <w:rPr>
          <w:rFonts w:hint="default" w:ascii="Times New Roman" w:hAnsi="Times New Roman" w:eastAsia="宋体" w:cs="Times New Roman"/>
          <w:highlight w:val="none"/>
        </w:rPr>
      </w:pPr>
      <w:bookmarkStart w:id="414" w:name="_Toc30572"/>
      <w:r>
        <w:rPr>
          <w:rFonts w:hint="default" w:ascii="Times New Roman" w:hAnsi="Times New Roman" w:eastAsia="宋体" w:cs="Times New Roman"/>
          <w:highlight w:val="none"/>
          <w:lang w:val="en-US" w:eastAsia="zh-CN"/>
        </w:rPr>
        <w:t>3.4.2</w:t>
      </w:r>
      <w:r>
        <w:rPr>
          <w:rFonts w:hint="default" w:ascii="Times New Roman" w:hAnsi="Times New Roman" w:eastAsia="宋体" w:cs="Times New Roman"/>
          <w:highlight w:val="none"/>
          <w:lang w:val="en-US"/>
        </w:rPr>
        <w:t xml:space="preserve"> 相邻</w:t>
      </w:r>
      <w:r>
        <w:rPr>
          <w:rFonts w:hint="default" w:ascii="Times New Roman" w:hAnsi="Times New Roman" w:eastAsia="宋体" w:cs="Times New Roman"/>
          <w:highlight w:val="none"/>
        </w:rPr>
        <w:t>地块的历史沿革</w:t>
      </w:r>
      <w:bookmarkEnd w:id="414"/>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相邻地块历史自20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年卫星影像历史可查以来</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地块东侧</w:t>
      </w:r>
      <w:r>
        <w:rPr>
          <w:rFonts w:hint="default" w:ascii="Times New Roman" w:hAnsi="Times New Roman" w:cs="Times New Roman"/>
          <w:color w:val="000000" w:themeColor="text1"/>
          <w:highlight w:val="none"/>
          <w:lang w:val="en-US" w:eastAsia="zh-CN"/>
          <w14:textFill>
            <w14:solidFill>
              <w14:schemeClr w14:val="tx1"/>
            </w14:solidFill>
          </w14:textFill>
        </w:rPr>
        <w:t>一直为农田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地块西侧</w:t>
      </w:r>
      <w:r>
        <w:rPr>
          <w:rFonts w:hint="default" w:ascii="Times New Roman" w:hAnsi="Times New Roman" w:cs="Times New Roman"/>
          <w:color w:val="000000" w:themeColor="text1"/>
          <w:highlight w:val="none"/>
          <w:lang w:val="en-US" w:eastAsia="zh-CN"/>
          <w14:textFill>
            <w14:solidFill>
              <w14:schemeClr w14:val="tx1"/>
            </w14:solidFill>
          </w14:textFill>
        </w:rPr>
        <w:t>2012年前为农田，2012年后</w:t>
      </w:r>
      <w:r>
        <w:rPr>
          <w:rFonts w:hint="default" w:ascii="Times New Roman" w:hAnsi="Times New Roman" w:eastAsia="宋体" w:cs="Times New Roman"/>
          <w:color w:val="000000" w:themeColor="text1"/>
          <w:highlight w:val="none"/>
          <w:lang w:val="en-US" w:eastAsia="zh-CN"/>
          <w14:textFill>
            <w14:solidFill>
              <w14:schemeClr w14:val="tx1"/>
            </w14:solidFill>
          </w14:textFill>
        </w:rPr>
        <w:t>西侧相邻</w:t>
      </w:r>
      <w:r>
        <w:rPr>
          <w:rFonts w:hint="default" w:ascii="Times New Roman" w:hAnsi="Times New Roman" w:cs="Times New Roman"/>
          <w:color w:val="000000" w:themeColor="text1"/>
          <w:highlight w:val="none"/>
          <w:lang w:val="en-US" w:eastAsia="zh-CN"/>
          <w14:textFill>
            <w14:solidFill>
              <w14:schemeClr w14:val="tx1"/>
            </w14:solidFill>
          </w14:textFill>
        </w:rPr>
        <w:t>为峄城区检察院；</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地块南侧</w:t>
      </w:r>
      <w:r>
        <w:rPr>
          <w:rFonts w:hint="default" w:ascii="Times New Roman" w:hAnsi="Times New Roman" w:cs="Times New Roman"/>
          <w:color w:val="000000" w:themeColor="text1"/>
          <w:highlight w:val="none"/>
          <w:lang w:val="en-US" w:eastAsia="zh-CN"/>
          <w14:textFill>
            <w14:solidFill>
              <w14:schemeClr w14:val="tx1"/>
            </w14:solidFill>
          </w14:textFill>
        </w:rPr>
        <w:t>2012年前为农田，2012年后南</w:t>
      </w:r>
      <w:r>
        <w:rPr>
          <w:rFonts w:hint="default" w:ascii="Times New Roman" w:hAnsi="Times New Roman" w:eastAsia="宋体" w:cs="Times New Roman"/>
          <w:color w:val="000000" w:themeColor="text1"/>
          <w:highlight w:val="none"/>
          <w:lang w:val="en-US" w:eastAsia="zh-CN"/>
          <w14:textFill>
            <w14:solidFill>
              <w14:schemeClr w14:val="tx1"/>
            </w14:solidFill>
          </w14:textFill>
        </w:rPr>
        <w:t>侧相邻</w:t>
      </w:r>
      <w:r>
        <w:rPr>
          <w:rFonts w:hint="default" w:ascii="Times New Roman" w:hAnsi="Times New Roman" w:cs="Times New Roman"/>
          <w:color w:val="000000" w:themeColor="text1"/>
          <w:highlight w:val="none"/>
          <w:lang w:val="en-US" w:eastAsia="zh-CN"/>
          <w14:textFill>
            <w14:solidFill>
              <w14:schemeClr w14:val="tx1"/>
            </w14:solidFill>
          </w14:textFill>
        </w:rPr>
        <w:t>为峄城区财富大厦；</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地块北侧</w:t>
      </w:r>
      <w:r>
        <w:rPr>
          <w:rFonts w:hint="default" w:ascii="Times New Roman" w:hAnsi="Times New Roman" w:cs="Times New Roman"/>
          <w:color w:val="000000" w:themeColor="text1"/>
          <w:highlight w:val="none"/>
          <w:lang w:val="en-US" w:eastAsia="zh-CN"/>
          <w14:textFill>
            <w14:solidFill>
              <w14:schemeClr w14:val="tx1"/>
            </w14:solidFill>
          </w14:textFill>
        </w:rPr>
        <w:t>一直为蔬菜大棚；</w:t>
      </w:r>
      <w:r>
        <w:rPr>
          <w:rFonts w:hint="default" w:ascii="Times New Roman" w:hAnsi="Times New Roman" w:eastAsia="宋体" w:cs="Times New Roman"/>
          <w:color w:val="000000" w:themeColor="text1"/>
          <w:highlight w:val="none"/>
          <w:lang w:val="en-US"/>
          <w14:textFill>
            <w14:solidFill>
              <w14:schemeClr w14:val="tx1"/>
            </w14:solidFill>
          </w14:textFill>
        </w:rPr>
        <w:t>具体见表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3.4-2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近十多年相邻地块历史变迁表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-202</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31"/>
        <w:spacing w:line="240" w:lineRule="auto"/>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3.4-2</w:t>
      </w:r>
      <w:r>
        <w:rPr>
          <w:rFonts w:hint="default" w:ascii="Times New Roman" w:hAnsi="Times New Roman" w:eastAsia="黑体" w:cs="Times New Roman"/>
          <w:sz w:val="24"/>
          <w:szCs w:val="24"/>
          <w:highlight w:val="none"/>
        </w:rPr>
        <w:t xml:space="preserve">  近 1</w:t>
      </w:r>
      <w:r>
        <w:rPr>
          <w:rFonts w:hint="default" w:ascii="Times New Roman" w:hAnsi="Times New Roman" w:eastAsia="黑体" w:cs="Times New Roman"/>
          <w:sz w:val="24"/>
          <w:szCs w:val="24"/>
          <w:highlight w:val="none"/>
          <w:lang w:val="en-US"/>
        </w:rPr>
        <w:t>0</w:t>
      </w:r>
      <w:r>
        <w:rPr>
          <w:rFonts w:hint="default" w:ascii="Times New Roman" w:hAnsi="Times New Roman" w:eastAsia="黑体" w:cs="Times New Roman"/>
          <w:sz w:val="24"/>
          <w:szCs w:val="24"/>
          <w:highlight w:val="none"/>
        </w:rPr>
        <w:t xml:space="preserve"> 年相邻地块历史</w:t>
      </w:r>
      <w:r>
        <w:rPr>
          <w:rFonts w:hint="default" w:ascii="Times New Roman" w:hAnsi="Times New Roman" w:eastAsia="黑体" w:cs="Times New Roman"/>
          <w:color w:val="auto"/>
          <w:sz w:val="24"/>
          <w:szCs w:val="24"/>
          <w:highlight w:val="none"/>
        </w:rPr>
        <w:t>变迁表</w:t>
      </w:r>
      <w:r>
        <w:rPr>
          <w:rFonts w:hint="default"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eastAsia="zh-CN"/>
        </w:rPr>
        <w:t>09</w:t>
      </w:r>
      <w:r>
        <w:rPr>
          <w:rFonts w:hint="default" w:ascii="Times New Roman" w:hAnsi="Times New Roman" w:eastAsia="黑体" w:cs="Times New Roman"/>
          <w:color w:val="auto"/>
          <w:sz w:val="24"/>
          <w:szCs w:val="24"/>
          <w:highlight w:val="none"/>
          <w:lang w:val="en-US"/>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rPr>
        <w:t>2</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lang w:eastAsia="zh-CN"/>
        </w:rPr>
        <w:t>）</w:t>
      </w:r>
    </w:p>
    <w:tbl>
      <w:tblPr>
        <w:tblStyle w:val="3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4"/>
        <w:gridCol w:w="1695"/>
        <w:gridCol w:w="10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13"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612"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3974"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13"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09.05.26</w:t>
            </w:r>
          </w:p>
          <w:p>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61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地块相邻全部为农田。</w:t>
            </w:r>
          </w:p>
        </w:tc>
        <w:tc>
          <w:tcPr>
            <w:tcW w:w="3974"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3296" behindDoc="0" locked="0" layoutInCell="1" allowOverlap="1">
                  <wp:simplePos x="0" y="0"/>
                  <wp:positionH relativeFrom="column">
                    <wp:posOffset>6016625</wp:posOffset>
                  </wp:positionH>
                  <wp:positionV relativeFrom="paragraph">
                    <wp:posOffset>89535</wp:posOffset>
                  </wp:positionV>
                  <wp:extent cx="895350" cy="904875"/>
                  <wp:effectExtent l="0" t="0" r="0" b="9525"/>
                  <wp:wrapNone/>
                  <wp:docPr id="58" name="图片 5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r>
              <w:rPr>
                <w:rFonts w:hint="default" w:ascii="Times New Roman" w:hAnsi="Times New Roman" w:cs="Times New Roman"/>
              </w:rPr>
              <w:drawing>
                <wp:inline distT="0" distB="0" distL="114300" distR="114300">
                  <wp:extent cx="7036435" cy="3590290"/>
                  <wp:effectExtent l="0" t="0" r="12065" b="1016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50"/>
                          <a:stretch>
                            <a:fillRect/>
                          </a:stretch>
                        </pic:blipFill>
                        <pic:spPr>
                          <a:xfrm>
                            <a:off x="0" y="0"/>
                            <a:ext cx="7036435" cy="359029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3" w:hRule="atLeast"/>
        </w:trPr>
        <w:tc>
          <w:tcPr>
            <w:tcW w:w="413"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2.03.11</w:t>
            </w:r>
          </w:p>
        </w:tc>
        <w:tc>
          <w:tcPr>
            <w:tcW w:w="61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05</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，地块东侧为农田、西侧为峄城区检察院、南侧为峄城区财富大厦、北侧为农家大棚。</w:t>
            </w:r>
          </w:p>
        </w:tc>
        <w:tc>
          <w:tcPr>
            <w:tcW w:w="3974"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78320" cy="3509645"/>
                  <wp:effectExtent l="0" t="0" r="17780" b="1460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52"/>
                          <a:stretch>
                            <a:fillRect/>
                          </a:stretch>
                        </pic:blipFill>
                        <pic:spPr>
                          <a:xfrm>
                            <a:off x="0" y="0"/>
                            <a:ext cx="6878320" cy="350964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4320"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61" name="图片 6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6" w:hRule="atLeast"/>
        </w:trPr>
        <w:tc>
          <w:tcPr>
            <w:tcW w:w="413"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3.12.20</w:t>
            </w:r>
          </w:p>
        </w:tc>
        <w:tc>
          <w:tcPr>
            <w:tcW w:w="61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2012年3月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74"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14820" cy="3477260"/>
                  <wp:effectExtent l="0" t="0" r="5080" b="8890"/>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53"/>
                          <a:stretch>
                            <a:fillRect/>
                          </a:stretch>
                        </pic:blipFill>
                        <pic:spPr>
                          <a:xfrm>
                            <a:off x="0" y="0"/>
                            <a:ext cx="6814820" cy="347726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5344"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65" name="图片 6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3"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14.11.12</w:t>
            </w:r>
          </w:p>
        </w:tc>
        <w:tc>
          <w:tcPr>
            <w:tcW w:w="61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74"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798945" cy="3469005"/>
                  <wp:effectExtent l="0" t="0" r="1905" b="1714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54"/>
                          <a:stretch>
                            <a:fillRect/>
                          </a:stretch>
                        </pic:blipFill>
                        <pic:spPr>
                          <a:xfrm>
                            <a:off x="0" y="0"/>
                            <a:ext cx="6798945" cy="34690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6368"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67" name="图片 6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3"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7.10.19</w:t>
            </w:r>
          </w:p>
        </w:tc>
        <w:tc>
          <w:tcPr>
            <w:tcW w:w="61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14</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74"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783070" cy="3460750"/>
                  <wp:effectExtent l="0" t="0" r="17780" b="6350"/>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55"/>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7392"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69" name="图片 6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3"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19.01.16</w:t>
            </w:r>
          </w:p>
        </w:tc>
        <w:tc>
          <w:tcPr>
            <w:tcW w:w="61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w:t>
            </w:r>
            <w:r>
              <w:rPr>
                <w:rFonts w:hint="default"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974"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783070" cy="3460750"/>
                  <wp:effectExtent l="0" t="0" r="17780" b="635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56"/>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8416"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71" name="图片 7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3"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2020.12.03</w:t>
            </w:r>
          </w:p>
        </w:tc>
        <w:tc>
          <w:tcPr>
            <w:tcW w:w="61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974" w:type="pct"/>
            <w:vAlign w:val="center"/>
          </w:tcPr>
          <w:p>
            <w:pPr>
              <w:pStyle w:val="45"/>
              <w:snapToGrid/>
              <w:spacing w:line="360" w:lineRule="auto"/>
              <w:ind w:firstLine="0" w:firstLineChars="0"/>
              <w:jc w:val="both"/>
              <w:rPr>
                <w:rFonts w:hint="default" w:ascii="Times New Roman" w:hAnsi="Times New Roman" w:cs="Times New Roman"/>
                <w:lang w:eastAsia="zh-CN"/>
              </w:rPr>
            </w:pPr>
            <w:r>
              <w:rPr>
                <w:rFonts w:hint="default" w:ascii="Times New Roman" w:hAnsi="Times New Roman" w:cs="Times New Roman"/>
                <w:lang w:eastAsia="zh-CN"/>
              </w:rPr>
              <w:drawing>
                <wp:anchor distT="0" distB="0" distL="114300" distR="114300" simplePos="0" relativeHeight="251709440"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72" name="图片 7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r>
              <w:rPr>
                <w:rFonts w:hint="default" w:ascii="Times New Roman" w:hAnsi="Times New Roman" w:cs="Times New Roman"/>
              </w:rPr>
              <w:drawing>
                <wp:inline distT="0" distB="0" distL="114300" distR="114300">
                  <wp:extent cx="6783070" cy="3460750"/>
                  <wp:effectExtent l="0" t="0" r="17780" b="635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57"/>
                          <a:stretch>
                            <a:fillRect/>
                          </a:stretch>
                        </pic:blipFill>
                        <pic:spPr>
                          <a:xfrm>
                            <a:off x="0" y="0"/>
                            <a:ext cx="6783070" cy="34607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3"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2021.09.12</w:t>
            </w:r>
          </w:p>
        </w:tc>
        <w:tc>
          <w:tcPr>
            <w:tcW w:w="61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p>
        </w:tc>
        <w:tc>
          <w:tcPr>
            <w:tcW w:w="3974" w:type="pct"/>
            <w:vAlign w:val="center"/>
          </w:tcPr>
          <w:p>
            <w:pPr>
              <w:pStyle w:val="45"/>
              <w:snapToGrid/>
              <w:spacing w:line="360" w:lineRule="auto"/>
              <w:ind w:firstLine="0" w:firstLineChars="0"/>
              <w:jc w:val="both"/>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6783070" cy="3460750"/>
                  <wp:effectExtent l="0" t="0" r="17780" b="635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58"/>
                          <a:stretch>
                            <a:fillRect/>
                          </a:stretch>
                        </pic:blipFill>
                        <pic:spPr>
                          <a:xfrm>
                            <a:off x="0" y="0"/>
                            <a:ext cx="6783070" cy="34607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3"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2022.10.18</w:t>
            </w:r>
          </w:p>
        </w:tc>
        <w:tc>
          <w:tcPr>
            <w:tcW w:w="61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21</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月相比，土地利用情况无变化。</w:t>
            </w:r>
          </w:p>
        </w:tc>
        <w:tc>
          <w:tcPr>
            <w:tcW w:w="3974" w:type="pct"/>
            <w:vAlign w:val="center"/>
          </w:tcPr>
          <w:p>
            <w:pPr>
              <w:pStyle w:val="45"/>
              <w:snapToGrid/>
              <w:spacing w:line="360" w:lineRule="auto"/>
              <w:ind w:firstLine="0" w:firstLine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6783070" cy="3460750"/>
                  <wp:effectExtent l="0" t="0" r="17780" b="6350"/>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59"/>
                          <a:stretch>
                            <a:fillRect/>
                          </a:stretch>
                        </pic:blipFill>
                        <pic:spPr>
                          <a:xfrm>
                            <a:off x="0" y="0"/>
                            <a:ext cx="6783070" cy="3460750"/>
                          </a:xfrm>
                          <a:prstGeom prst="rect">
                            <a:avLst/>
                          </a:prstGeom>
                          <a:noFill/>
                          <a:ln>
                            <a:noFill/>
                          </a:ln>
                        </pic:spPr>
                      </pic:pic>
                    </a:graphicData>
                  </a:graphic>
                </wp:inline>
              </w:drawing>
            </w:r>
          </w:p>
        </w:tc>
      </w:tr>
    </w:tbl>
    <w:p>
      <w:pPr>
        <w:spacing w:line="240" w:lineRule="auto"/>
        <w:ind w:firstLine="480"/>
        <w:jc w:val="center"/>
        <w:rPr>
          <w:rFonts w:hint="default" w:ascii="Times New Roman" w:hAnsi="Times New Roman" w:eastAsia="宋体" w:cs="Times New Roman"/>
          <w:color w:val="auto"/>
          <w:highlight w:val="none"/>
        </w:rPr>
      </w:pPr>
    </w:p>
    <w:p>
      <w:pPr>
        <w:ind w:firstLine="0" w:firstLineChars="0"/>
        <w:rPr>
          <w:rFonts w:hint="default" w:ascii="Times New Roman" w:hAnsi="Times New Roman" w:eastAsia="宋体" w:cs="Times New Roman"/>
          <w:sz w:val="5"/>
          <w:highlight w:val="none"/>
        </w:rPr>
        <w:sectPr>
          <w:pgSz w:w="16838" w:h="11905" w:orient="landscape"/>
          <w:pgMar w:top="1417" w:right="1417" w:bottom="1247" w:left="1587" w:header="850" w:footer="992" w:gutter="0"/>
          <w:pgNumType w:fmt="decimal"/>
          <w:cols w:space="0" w:num="1"/>
          <w:docGrid w:type="lines" w:linePitch="330" w:charSpace="0"/>
        </w:sectPr>
      </w:pPr>
    </w:p>
    <w:p>
      <w:pPr>
        <w:pStyle w:val="4"/>
        <w:spacing w:before="120" w:after="120"/>
        <w:outlineLvl w:val="2"/>
        <w:rPr>
          <w:rFonts w:hint="default" w:ascii="Times New Roman" w:hAnsi="Times New Roman" w:eastAsia="宋体" w:cs="Times New Roman"/>
          <w:highlight w:val="none"/>
          <w:lang w:val="en-US" w:eastAsia="zh-CN"/>
        </w:rPr>
      </w:pPr>
      <w:bookmarkStart w:id="415" w:name="_bookmark9"/>
      <w:bookmarkEnd w:id="415"/>
      <w:bookmarkStart w:id="416" w:name="3地块所在区域自然环境"/>
      <w:bookmarkEnd w:id="416"/>
      <w:r>
        <w:rPr>
          <w:rFonts w:hint="default" w:ascii="Times New Roman" w:hAnsi="Times New Roman" w:eastAsia="宋体" w:cs="Times New Roman"/>
          <w:highlight w:val="none"/>
          <w:lang w:val="en-US" w:eastAsia="zh-CN"/>
        </w:rPr>
        <w:t>3.4.3周边1000米地块使用现状</w:t>
      </w:r>
    </w:p>
    <w:p>
      <w:pPr>
        <w:widowControl/>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通过现场调查和资料分析，地块周围1000米范围内</w:t>
      </w:r>
      <w:r>
        <w:rPr>
          <w:rFonts w:hint="default" w:ascii="Times New Roman" w:hAnsi="Times New Roman" w:cs="Times New Roman"/>
          <w:b w:val="0"/>
          <w:bCs w:val="0"/>
          <w:color w:val="auto"/>
          <w:kern w:val="0"/>
          <w:highlight w:val="none"/>
          <w:lang w:val="en-US" w:eastAsia="zh-CN"/>
        </w:rPr>
        <w:t>存在小区</w:t>
      </w:r>
      <w:r>
        <w:rPr>
          <w:rFonts w:hint="eastAsia" w:cs="Times New Roman"/>
          <w:b w:val="0"/>
          <w:bCs w:val="0"/>
          <w:color w:val="auto"/>
          <w:kern w:val="0"/>
          <w:highlight w:val="none"/>
          <w:lang w:val="en-US" w:eastAsia="zh-CN"/>
        </w:rPr>
        <w:t>、</w:t>
      </w:r>
      <w:r>
        <w:rPr>
          <w:rFonts w:hint="default" w:ascii="Times New Roman" w:hAnsi="Times New Roman" w:cs="Times New Roman"/>
          <w:b w:val="0"/>
          <w:bCs w:val="0"/>
          <w:color w:val="auto"/>
          <w:kern w:val="0"/>
          <w:highlight w:val="none"/>
          <w:lang w:val="en-US" w:eastAsia="zh-CN"/>
        </w:rPr>
        <w:t>学校</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highlight w:val="none"/>
          <w:lang w:val="en-US" w:eastAsia="zh-CN"/>
        </w:rPr>
        <w:t>地界周边1000m范围内</w:t>
      </w:r>
      <w:r>
        <w:rPr>
          <w:rFonts w:hint="eastAsia" w:ascii="Times New Roman" w:hAnsi="Times New Roman" w:eastAsia="宋体" w:cs="Times New Roman"/>
          <w:highlight w:val="none"/>
          <w:lang w:val="en-US" w:eastAsia="zh-CN"/>
        </w:rPr>
        <w:t>使用</w:t>
      </w:r>
      <w:r>
        <w:rPr>
          <w:rFonts w:hint="default" w:ascii="Times New Roman" w:hAnsi="Times New Roman" w:eastAsia="宋体" w:cs="Times New Roman"/>
          <w:highlight w:val="none"/>
          <w:lang w:val="en-US" w:eastAsia="zh-CN"/>
        </w:rPr>
        <w:t>位置见图3.4-</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w:t>
      </w:r>
    </w:p>
    <w:p>
      <w:pPr>
        <w:pStyle w:val="31"/>
        <w:rPr>
          <w:rFonts w:hint="default" w:ascii="Times New Roman" w:hAnsi="Times New Roman" w:eastAsia="宋体" w:cs="Times New Roman"/>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ind w:left="0" w:leftChars="0" w:firstLine="0" w:firstLineChars="0"/>
        <w:jc w:val="left"/>
        <w:rPr>
          <w:rFonts w:hint="default" w:ascii="Times New Roman" w:hAnsi="Times New Roman" w:eastAsia="宋体" w:cs="Times New Roman"/>
          <w:b w:val="0"/>
          <w:bCs w:val="0"/>
          <w:color w:val="auto"/>
          <w:kern w:val="0"/>
          <w:highlight w:val="none"/>
        </w:rPr>
      </w:pPr>
      <w:r>
        <w:rPr>
          <w:rFonts w:hint="default" w:ascii="Times New Roman" w:hAnsi="Times New Roman" w:cs="Times New Roman"/>
        </w:rPr>
        <w:drawing>
          <wp:inline distT="0" distB="0" distL="114300" distR="114300">
            <wp:extent cx="8395970" cy="4283710"/>
            <wp:effectExtent l="0" t="0" r="5080" b="2540"/>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36"/>
                    <a:stretch>
                      <a:fillRect/>
                    </a:stretch>
                  </pic:blipFill>
                  <pic:spPr>
                    <a:xfrm>
                      <a:off x="0" y="0"/>
                      <a:ext cx="8395970" cy="4283710"/>
                    </a:xfrm>
                    <a:prstGeom prst="rect">
                      <a:avLst/>
                    </a:prstGeom>
                    <a:noFill/>
                    <a:ln>
                      <a:noFill/>
                    </a:ln>
                  </pic:spPr>
                </pic:pic>
              </a:graphicData>
            </a:graphic>
          </wp:inline>
        </w:drawing>
      </w:r>
      <w:r>
        <w:rPr>
          <w:rFonts w:hint="default" w:ascii="Times New Roman" w:hAnsi="Times New Roman" w:cs="Times New Roman"/>
          <w:highlight w:val="none"/>
        </w:rPr>
        <w:drawing>
          <wp:anchor distT="0" distB="0" distL="114300" distR="114300" simplePos="0" relativeHeight="251700224" behindDoc="0" locked="0" layoutInCell="1" allowOverlap="1">
            <wp:simplePos x="0" y="0"/>
            <wp:positionH relativeFrom="column">
              <wp:posOffset>7410450</wp:posOffset>
            </wp:positionH>
            <wp:positionV relativeFrom="paragraph">
              <wp:posOffset>31750</wp:posOffset>
            </wp:positionV>
            <wp:extent cx="1055370" cy="901065"/>
            <wp:effectExtent l="0" t="0" r="11430" b="13335"/>
            <wp:wrapNone/>
            <wp:docPr id="63"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p>
    <w:p>
      <w:pPr>
        <w:pStyle w:val="31"/>
        <w:jc w:val="center"/>
        <w:rPr>
          <w:rFonts w:hint="default" w:ascii="Times New Roman" w:hAnsi="Times New Roman" w:eastAsia="黑体" w:cs="Times New Roman"/>
          <w:sz w:val="24"/>
          <w:szCs w:val="24"/>
          <w:highlight w:val="none"/>
          <w:lang w:val="en-US" w:eastAsia="zh-CN"/>
        </w:rPr>
        <w:sectPr>
          <w:pgSz w:w="16840" w:h="11910" w:orient="landscape"/>
          <w:pgMar w:top="1560" w:right="1680" w:bottom="1440" w:left="1740" w:header="1133" w:footer="1556" w:gutter="0"/>
          <w:pgNumType w:fmt="decimal"/>
          <w:cols w:space="720" w:num="1"/>
        </w:sectPr>
      </w:pPr>
      <w:r>
        <w:rPr>
          <w:rFonts w:hint="default" w:ascii="Times New Roman" w:hAnsi="Times New Roman" w:eastAsia="黑体" w:cs="Times New Roman"/>
          <w:sz w:val="24"/>
          <w:szCs w:val="24"/>
          <w:highlight w:val="none"/>
          <w:lang w:val="en-US" w:eastAsia="zh-CN"/>
        </w:rPr>
        <w:t>图3.4-</w:t>
      </w:r>
      <w:r>
        <w:rPr>
          <w:rFonts w:hint="eastAsia" w:eastAsia="黑体" w:cs="Times New Roman"/>
          <w:sz w:val="24"/>
          <w:szCs w:val="24"/>
          <w:highlight w:val="none"/>
          <w:lang w:val="en-US" w:eastAsia="zh-CN"/>
        </w:rPr>
        <w:t>3</w:t>
      </w:r>
      <w:r>
        <w:rPr>
          <w:rFonts w:hint="default" w:ascii="Times New Roman" w:hAnsi="Times New Roman" w:eastAsia="黑体" w:cs="Times New Roman"/>
          <w:sz w:val="24"/>
          <w:szCs w:val="24"/>
          <w:highlight w:val="none"/>
          <w:lang w:val="en-US" w:eastAsia="zh-CN"/>
        </w:rPr>
        <w:t xml:space="preserve">  周边1000米</w:t>
      </w:r>
      <w:r>
        <w:rPr>
          <w:rFonts w:hint="eastAsia" w:eastAsia="黑体" w:cs="Times New Roman"/>
          <w:sz w:val="24"/>
          <w:szCs w:val="24"/>
          <w:highlight w:val="none"/>
          <w:lang w:val="en-US" w:eastAsia="zh-CN"/>
        </w:rPr>
        <w:t>使用位置</w:t>
      </w:r>
      <w:r>
        <w:rPr>
          <w:rFonts w:hint="default" w:ascii="Times New Roman" w:hAnsi="Times New Roman" w:eastAsia="黑体" w:cs="Times New Roman"/>
          <w:sz w:val="24"/>
          <w:szCs w:val="24"/>
          <w:highlight w:val="none"/>
          <w:lang w:val="en-US" w:eastAsia="zh-CN"/>
        </w:rPr>
        <w:t>分布图</w:t>
      </w:r>
    </w:p>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Pr>
        <w:pStyle w:val="3"/>
        <w:spacing w:before="120" w:after="120"/>
        <w:rPr>
          <w:rFonts w:hint="default" w:ascii="Times New Roman" w:hAnsi="Times New Roman" w:eastAsia="宋体" w:cs="Times New Roman"/>
          <w:highlight w:val="none"/>
          <w:lang w:val="en-US" w:eastAsia="zh-CN"/>
        </w:rPr>
      </w:pPr>
      <w:bookmarkStart w:id="417" w:name="_Toc12064"/>
      <w:bookmarkStart w:id="418" w:name="_Toc23469"/>
      <w:bookmarkStart w:id="419" w:name="_Toc7024"/>
      <w:bookmarkStart w:id="420" w:name="_Toc17724"/>
      <w:bookmarkStart w:id="421" w:name="_Toc7217"/>
      <w:bookmarkStart w:id="422" w:name="_Toc18089"/>
      <w:bookmarkStart w:id="423" w:name="_Toc30687"/>
      <w:bookmarkStart w:id="424" w:name="_Toc32306"/>
      <w:bookmarkStart w:id="425" w:name="_Toc7262"/>
      <w:bookmarkStart w:id="426" w:name="_Toc27169"/>
      <w:bookmarkStart w:id="427" w:name="_Toc12713"/>
      <w:bookmarkStart w:id="428" w:name="_Toc9722"/>
      <w:bookmarkStart w:id="429" w:name="_Toc11253"/>
      <w:bookmarkStart w:id="430" w:name="_Toc31014"/>
      <w:bookmarkStart w:id="431" w:name="_Toc14351"/>
      <w:bookmarkStart w:id="432" w:name="_Toc3978"/>
      <w:r>
        <w:rPr>
          <w:rFonts w:hint="default" w:ascii="Times New Roman" w:hAnsi="Times New Roman" w:eastAsia="宋体" w:cs="Times New Roman"/>
          <w:highlight w:val="none"/>
          <w:lang w:val="en-US" w:eastAsia="zh-CN"/>
        </w:rPr>
        <w:t>3.5 地块利用规划</w:t>
      </w:r>
      <w:bookmarkEnd w:id="417"/>
    </w:p>
    <w:p>
      <w:pPr>
        <w:pStyle w:val="31"/>
        <w:rPr>
          <w:rFonts w:hint="eastAsia" w:cs="Times New Roman"/>
          <w:sz w:val="24"/>
          <w:szCs w:val="24"/>
          <w:highlight w:val="none"/>
          <w:lang w:val="en-US" w:eastAsia="zh-CN" w:bidi="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Times New Roman"/>
          <w:sz w:val="24"/>
          <w:szCs w:val="24"/>
          <w:highlight w:val="none"/>
          <w:lang w:val="en-US" w:eastAsia="zh-CN" w:bidi="zh-CN"/>
        </w:rPr>
        <w:t>枣庄市峄城区山水郡(书院街片区)棚户区改造项目（补空一）地块</w:t>
      </w:r>
      <w:r>
        <w:rPr>
          <w:rFonts w:hint="default" w:ascii="Times New Roman" w:hAnsi="Times New Roman" w:cs="Times New Roman"/>
          <w:sz w:val="24"/>
          <w:szCs w:val="24"/>
          <w:highlight w:val="none"/>
          <w:lang w:val="en-US" w:eastAsia="zh-CN" w:bidi="zh-CN"/>
        </w:rPr>
        <w:t>拟</w:t>
      </w:r>
      <w:r>
        <w:rPr>
          <w:rFonts w:hint="eastAsia" w:cs="Times New Roman"/>
          <w:sz w:val="24"/>
          <w:szCs w:val="24"/>
          <w:highlight w:val="none"/>
          <w:lang w:val="en-US" w:eastAsia="zh-CN" w:bidi="zh-CN"/>
        </w:rPr>
        <w:t>规划为居住</w:t>
      </w:r>
      <w:r>
        <w:rPr>
          <w:rFonts w:hint="default" w:ascii="Times New Roman" w:hAnsi="Times New Roman" w:cs="Times New Roman"/>
          <w:sz w:val="24"/>
          <w:szCs w:val="24"/>
          <w:highlight w:val="none"/>
          <w:lang w:val="en-US" w:eastAsia="zh-CN" w:bidi="zh-CN"/>
        </w:rPr>
        <w:t>用地，</w:t>
      </w:r>
      <w:r>
        <w:rPr>
          <w:rFonts w:hint="eastAsia" w:cs="Times New Roman"/>
          <w:sz w:val="24"/>
          <w:szCs w:val="24"/>
          <w:highlight w:val="none"/>
          <w:lang w:val="en-US" w:eastAsia="zh-CN" w:bidi="zh-CN"/>
        </w:rPr>
        <w:t>用于建设小区</w:t>
      </w:r>
      <w:r>
        <w:rPr>
          <w:rFonts w:hint="default" w:ascii="Times New Roman" w:hAnsi="Times New Roman" w:cs="Times New Roman"/>
          <w:sz w:val="24"/>
          <w:szCs w:val="24"/>
          <w:highlight w:val="none"/>
          <w:lang w:val="en-US" w:eastAsia="zh-CN" w:bidi="zh-CN"/>
        </w:rPr>
        <w:t>（规划条件未出）。峄城区控制性详细规划见图3.5-1（规划为居住用地）</w:t>
      </w:r>
      <w:r>
        <w:rPr>
          <w:rFonts w:hint="eastAsia" w:cs="Times New Roman"/>
          <w:sz w:val="24"/>
          <w:szCs w:val="24"/>
          <w:highlight w:val="none"/>
          <w:lang w:val="en-US" w:eastAsia="zh-CN" w:bidi="zh-CN"/>
        </w:rPr>
        <w:t>。</w:t>
      </w:r>
    </w:p>
    <w:p>
      <w:pPr>
        <w:spacing w:line="240" w:lineRule="auto"/>
        <w:ind w:left="0" w:leftChars="0" w:firstLine="0" w:firstLineChars="0"/>
        <w:jc w:val="center"/>
        <w:rPr>
          <w:rFonts w:hint="default" w:ascii="Times New Roman" w:hAnsi="Times New Roman" w:eastAsia="黑体" w:cs="Times New Roman"/>
          <w:highlight w:val="none"/>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highlight w:val="none"/>
          <w:lang w:val="en-US" w:eastAsia="zh-CN"/>
        </w:rPr>
        <w:drawing>
          <wp:inline distT="0" distB="0" distL="114300" distR="114300">
            <wp:extent cx="5260975" cy="7448550"/>
            <wp:effectExtent l="0" t="0" r="15875" b="0"/>
            <wp:docPr id="109" name="图片 109" descr="31a9d9c933c358bcb3c050f73e6d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31a9d9c933c358bcb3c050f73e6db19"/>
                    <pic:cNvPicPr>
                      <a:picLocks noChangeAspect="1"/>
                    </pic:cNvPicPr>
                  </pic:nvPicPr>
                  <pic:blipFill>
                    <a:blip r:embed="rId64"/>
                    <a:stretch>
                      <a:fillRect/>
                    </a:stretch>
                  </pic:blipFill>
                  <pic:spPr>
                    <a:xfrm>
                      <a:off x="0" y="0"/>
                      <a:ext cx="5260975" cy="7448550"/>
                    </a:xfrm>
                    <a:prstGeom prst="rect">
                      <a:avLst/>
                    </a:prstGeom>
                  </pic:spPr>
                </pic:pic>
              </a:graphicData>
            </a:graphic>
          </wp:inline>
        </w:drawing>
      </w:r>
      <w:r>
        <w:rPr>
          <w:rFonts w:hint="default" w:ascii="Times New Roman" w:hAnsi="Times New Roman" w:eastAsia="黑体" w:cs="Times New Roman"/>
          <w:highlight w:val="none"/>
          <w:lang w:val="en-US" w:eastAsia="zh-CN"/>
        </w:rPr>
        <w:t>图3.5-1</w:t>
      </w:r>
      <w:r>
        <w:rPr>
          <w:rFonts w:hint="eastAsia" w:ascii="Times New Roman" w:hAnsi="Times New Roman" w:eastAsia="黑体" w:cs="Times New Roman"/>
          <w:highlight w:val="none"/>
          <w:lang w:val="en-US" w:eastAsia="zh-CN"/>
        </w:rPr>
        <w:t xml:space="preserve"> </w:t>
      </w:r>
      <w:r>
        <w:rPr>
          <w:rFonts w:hint="default" w:ascii="Times New Roman" w:hAnsi="Times New Roman" w:eastAsia="黑体" w:cs="Times New Roman"/>
          <w:highlight w:val="none"/>
          <w:lang w:val="en-US" w:eastAsia="zh-CN"/>
        </w:rPr>
        <w:t>峄</w:t>
      </w:r>
      <w:r>
        <w:rPr>
          <w:rFonts w:hint="eastAsia" w:ascii="Times New Roman" w:hAnsi="Times New Roman" w:eastAsia="黑体" w:cs="Times New Roman"/>
          <w:highlight w:val="none"/>
          <w:lang w:val="en-US" w:eastAsia="zh-CN"/>
        </w:rPr>
        <w:t>城区</w:t>
      </w:r>
      <w:r>
        <w:rPr>
          <w:rFonts w:hint="default" w:ascii="Times New Roman" w:hAnsi="Times New Roman" w:eastAsia="黑体" w:cs="Times New Roman"/>
          <w:highlight w:val="none"/>
          <w:lang w:val="en-US" w:eastAsia="zh-CN"/>
        </w:rPr>
        <w:t>控制性详细规划</w:t>
      </w:r>
    </w:p>
    <w:p>
      <w:pPr>
        <w:pStyle w:val="2"/>
        <w:spacing w:before="120" w:after="240"/>
        <w:rPr>
          <w:rFonts w:hint="default" w:ascii="Times New Roman" w:hAnsi="Times New Roman" w:eastAsia="宋体" w:cs="Times New Roman"/>
          <w:highlight w:val="none"/>
          <w:lang w:val="en-US"/>
        </w:rPr>
      </w:pPr>
      <w:bookmarkStart w:id="433" w:name="_Toc12007"/>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bookmarkEnd w:id="418"/>
      <w:bookmarkEnd w:id="433"/>
    </w:p>
    <w:p>
      <w:pPr>
        <w:pStyle w:val="3"/>
        <w:spacing w:before="120" w:after="120" w:line="360" w:lineRule="auto"/>
        <w:outlineLvl w:val="1"/>
        <w:rPr>
          <w:rFonts w:hint="default" w:ascii="Times New Roman" w:hAnsi="Times New Roman" w:eastAsia="宋体" w:cs="Times New Roman"/>
          <w:highlight w:val="none"/>
          <w:lang w:val="en-US" w:eastAsia="zh-CN"/>
        </w:rPr>
      </w:pPr>
      <w:bookmarkStart w:id="434" w:name="_Toc3904"/>
      <w:bookmarkStart w:id="435" w:name="_Toc5113"/>
      <w:r>
        <w:rPr>
          <w:rFonts w:hint="default" w:ascii="Times New Roman" w:hAnsi="Times New Roman" w:eastAsia="宋体" w:cs="Times New Roman"/>
          <w:highlight w:val="none"/>
          <w:lang w:val="en-US"/>
        </w:rPr>
        <w:t>4.1 地块相关环境</w:t>
      </w:r>
      <w:bookmarkEnd w:id="419"/>
      <w:bookmarkEnd w:id="420"/>
      <w:r>
        <w:rPr>
          <w:rFonts w:hint="default" w:ascii="Times New Roman" w:hAnsi="Times New Roman" w:eastAsia="宋体" w:cs="Times New Roman"/>
          <w:highlight w:val="none"/>
          <w:lang w:val="en-US" w:eastAsia="zh-CN"/>
        </w:rPr>
        <w:t>资料收集</w:t>
      </w:r>
      <w:bookmarkEnd w:id="434"/>
      <w:bookmarkEnd w:id="435"/>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一般而言，地块环境调查所需的资料主要包括：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资料收集清单见表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-1。</w:t>
      </w:r>
    </w:p>
    <w:p>
      <w:pPr>
        <w:spacing w:line="24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表4</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-1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地块资料收集清单</w:t>
      </w:r>
    </w:p>
    <w:tbl>
      <w:tblPr>
        <w:tblStyle w:val="32"/>
        <w:tblW w:w="50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277"/>
        <w:gridCol w:w="2986"/>
        <w:gridCol w:w="2508"/>
        <w:gridCol w:w="1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bookmarkStart w:id="436" w:name="_Toc21764"/>
            <w:r>
              <w:rPr>
                <w:rFonts w:hint="default" w:ascii="Times New Roman" w:hAnsi="Times New Roman" w:eastAsia="宋体" w:cs="Times New Roman"/>
                <w:b/>
                <w:kern w:val="2"/>
                <w:sz w:val="24"/>
                <w:szCs w:val="24"/>
                <w:highlight w:val="none"/>
                <w:lang w:val="en-US" w:bidi="ar-SA"/>
              </w:rPr>
              <w:t>序号</w:t>
            </w:r>
          </w:p>
        </w:tc>
        <w:tc>
          <w:tcPr>
            <w:tcW w:w="756"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资料类别</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eastAsia="zh-CN" w:bidi="ar-SA"/>
              </w:rPr>
            </w:pPr>
            <w:r>
              <w:rPr>
                <w:rFonts w:hint="default" w:ascii="Times New Roman" w:hAnsi="Times New Roman" w:eastAsia="宋体" w:cs="Times New Roman"/>
                <w:b/>
                <w:kern w:val="2"/>
                <w:sz w:val="24"/>
                <w:szCs w:val="24"/>
                <w:highlight w:val="none"/>
                <w:lang w:val="en-US" w:bidi="ar-SA"/>
              </w:rPr>
              <w:t>来源</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可信度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1</w:t>
            </w:r>
          </w:p>
        </w:tc>
        <w:tc>
          <w:tcPr>
            <w:tcW w:w="756" w:type="pct"/>
            <w:vMerge w:val="restar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地块利用变迁资料</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用来辨识地块及其邻近区域的开发及活动状况的航片或卫星照片</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谷歌地图</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2</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地块历史利用及变化情况</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3</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周边污染源</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bidi="ar-SA"/>
              </w:rPr>
              <w:t>通过人员访谈</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4</w:t>
            </w:r>
          </w:p>
        </w:tc>
        <w:tc>
          <w:tcPr>
            <w:tcW w:w="756"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地块相关记录</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访谈记录</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通过走访社区人员、周边居民和建设单位获悉</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6</w:t>
            </w:r>
          </w:p>
        </w:tc>
        <w:tc>
          <w:tcPr>
            <w:tcW w:w="756" w:type="pct"/>
            <w:vMerge w:val="restar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地块所在区域的自然和社会经济信息</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地理位置图、气象资料，当地地方性基本统计信息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eastAsia="zh-CN" w:bidi="ar-SA"/>
              </w:rPr>
              <w:t>枣庄市生态环境局</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7</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地块所在地的社会信息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eastAsia="zh-CN" w:bidi="ar-SA"/>
              </w:rPr>
              <w:t>枣庄市人民政府</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8</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周边地块利用</w:t>
            </w:r>
          </w:p>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情况</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通过走访社区人员、周边居民获悉</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bookmarkEnd w:id="436"/>
    </w:tbl>
    <w:p>
      <w:pPr>
        <w:pStyle w:val="2"/>
        <w:spacing w:before="120" w:after="240"/>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bookmarkStart w:id="437" w:name="4.1.2人员访谈情况"/>
      <w:bookmarkEnd w:id="437"/>
      <w:bookmarkStart w:id="438" w:name="4.1.3现场踏勘情况"/>
      <w:bookmarkEnd w:id="438"/>
      <w:bookmarkStart w:id="439" w:name="_Toc9180"/>
      <w:bookmarkStart w:id="440" w:name="_Toc5202"/>
      <w:bookmarkStart w:id="441" w:name="_Toc11971"/>
      <w:bookmarkStart w:id="442" w:name="_Toc15710"/>
      <w:bookmarkStart w:id="443" w:name="_Toc8242"/>
      <w:bookmarkStart w:id="444" w:name="_Toc26568"/>
      <w:bookmarkStart w:id="445" w:name="_Toc1569"/>
      <w:bookmarkStart w:id="446" w:name="_Toc3300"/>
      <w:bookmarkStart w:id="447" w:name="_Toc1910"/>
      <w:bookmarkStart w:id="448" w:name="_Toc9893"/>
      <w:bookmarkStart w:id="449" w:name="_Toc24882"/>
      <w:bookmarkStart w:id="450" w:name="_Toc2882"/>
      <w:bookmarkStart w:id="451" w:name="_Toc10350"/>
    </w:p>
    <w:p>
      <w:pPr>
        <w:pStyle w:val="3"/>
        <w:spacing w:before="120" w:after="120" w:line="360" w:lineRule="auto"/>
        <w:outlineLvl w:val="1"/>
        <w:rPr>
          <w:rFonts w:hint="default" w:ascii="Times New Roman" w:hAnsi="Times New Roman" w:eastAsia="宋体" w:cs="Times New Roman"/>
          <w:highlight w:val="none"/>
        </w:rPr>
      </w:pPr>
      <w:bookmarkStart w:id="452" w:name="_Toc21392"/>
      <w:bookmarkStart w:id="453" w:name="_Toc29271"/>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202</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rPr>
        <w:t>年</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我公司</w:t>
      </w:r>
      <w:r>
        <w:rPr>
          <w:rFonts w:hint="default" w:ascii="Times New Roman" w:hAnsi="Times New Roman" w:eastAsia="宋体" w:cs="Times New Roman"/>
          <w:highlight w:val="none"/>
        </w:rPr>
        <w:t>组织项目人员对地块实施现场踏勘，</w:t>
      </w:r>
      <w:r>
        <w:rPr>
          <w:rFonts w:hint="default" w:ascii="Times New Roman" w:hAnsi="Times New Roman" w:eastAsia="宋体" w:cs="Times New Roman"/>
          <w:highlight w:val="none"/>
          <w:lang w:val="en-US"/>
        </w:rPr>
        <w:t>包括地块的现状及历史，相邻地块的现状及历史，地块所在区域地质、水文地质和地形。同时观察和记录周围有可能受污染影响的需要特殊保护的区域居民区、医院等，并明确和地块的位置关系。</w:t>
      </w:r>
      <w:r>
        <w:rPr>
          <w:rFonts w:hint="default" w:ascii="Times New Roman" w:hAnsi="Times New Roman" w:eastAsia="宋体" w:cs="Times New Roman"/>
          <w:highlight w:val="none"/>
        </w:rPr>
        <w:t>现场踏勘过程中，项目组与地块管理人员、业主及周边居民等进行了人员访谈，内容涉及前期资料收集和现场踏勘所涉及的疑问核实、信息补充、已有资料考证、现</w:t>
      </w:r>
      <w:r>
        <w:rPr>
          <w:rFonts w:hint="default" w:ascii="Times New Roman" w:hAnsi="Times New Roman" w:cs="Times New Roman"/>
          <w:highlight w:val="none"/>
          <w:lang w:eastAsia="zh-CN"/>
        </w:rPr>
        <w:t>地块</w:t>
      </w:r>
      <w:r>
        <w:rPr>
          <w:rFonts w:hint="default" w:ascii="Times New Roman" w:hAnsi="Times New Roman" w:eastAsia="宋体" w:cs="Times New Roman"/>
          <w:highlight w:val="none"/>
        </w:rPr>
        <w:t>调查范围的确定和指认、地块调查现场获取信息及地块历史的相关性核实等。</w:t>
      </w:r>
      <w:r>
        <w:rPr>
          <w:rFonts w:hint="default" w:ascii="Times New Roman" w:hAnsi="Times New Roman" w:eastAsia="宋体" w:cs="Times New Roman"/>
          <w:highlight w:val="none"/>
          <w:lang w:val="en-US"/>
        </w:rPr>
        <w:t>现场踏勘及访谈结果表明</w:t>
      </w:r>
      <w:r>
        <w:rPr>
          <w:rFonts w:hint="default" w:ascii="Times New Roman" w:hAnsi="Times New Roman" w:cs="Times New Roman"/>
          <w:highlight w:val="none"/>
          <w:lang w:val="en-US" w:eastAsia="zh-CN"/>
        </w:rPr>
        <w:t>枣庄市峄城区山水郡(书院街片区)棚户区改造项目（补空一）地块</w:t>
      </w:r>
      <w:r>
        <w:rPr>
          <w:rFonts w:hint="default" w:ascii="Times New Roman" w:hAnsi="Times New Roman" w:eastAsia="宋体" w:cs="Times New Roman"/>
          <w:highlight w:val="none"/>
          <w:lang w:val="en-US"/>
        </w:rPr>
        <w:t>内地势</w:t>
      </w:r>
      <w:r>
        <w:rPr>
          <w:rFonts w:hint="default" w:ascii="Times New Roman" w:hAnsi="Times New Roman" w:eastAsia="宋体" w:cs="Times New Roman"/>
          <w:highlight w:val="none"/>
          <w:lang w:val="en-US" w:eastAsia="zh-CN"/>
        </w:rPr>
        <w:t>平坦</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施工</w:t>
      </w:r>
      <w:r>
        <w:rPr>
          <w:rFonts w:hint="default" w:ascii="Times New Roman" w:hAnsi="Times New Roman" w:eastAsia="宋体" w:cs="Times New Roman"/>
          <w:highlight w:val="none"/>
          <w:lang w:val="en-US"/>
        </w:rPr>
        <w:t>现场</w:t>
      </w:r>
      <w:r>
        <w:rPr>
          <w:rFonts w:hint="default" w:ascii="Times New Roman" w:hAnsi="Times New Roman" w:eastAsia="宋体" w:cs="Times New Roman"/>
          <w:highlight w:val="none"/>
          <w:lang w:val="en-US" w:eastAsia="zh-CN"/>
        </w:rPr>
        <w:t>及踏勘现场均</w:t>
      </w:r>
      <w:r>
        <w:rPr>
          <w:rFonts w:hint="default" w:ascii="Times New Roman" w:hAnsi="Times New Roman" w:eastAsia="宋体" w:cs="Times New Roman"/>
          <w:highlight w:val="none"/>
          <w:lang w:val="en-US"/>
        </w:rPr>
        <w:t>无明显污染痕迹及明显异味，历史上不存在污染的可能性。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本次踏勘主要内容及结果见表</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w:t>
      </w:r>
      <w:r>
        <w:rPr>
          <w:rFonts w:hint="default" w:ascii="Times New Roman" w:hAnsi="Times New Roman" w:cs="Times New Roman"/>
          <w:highlight w:val="none"/>
          <w:lang w:val="en-US" w:eastAsia="zh-CN"/>
        </w:rPr>
        <w:t>现场勘察</w:t>
      </w:r>
      <w:r>
        <w:rPr>
          <w:rFonts w:hint="default" w:ascii="Times New Roman" w:hAnsi="Times New Roman" w:eastAsia="宋体" w:cs="Times New Roman"/>
          <w:highlight w:val="none"/>
          <w:lang w:val="en-US"/>
        </w:rPr>
        <w:t>照片见图</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，地块周边现状见图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-1。</w:t>
      </w:r>
    </w:p>
    <w:p>
      <w:pPr>
        <w:pStyle w:val="40"/>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   现场踏勘记录表</w:t>
      </w:r>
    </w:p>
    <w:tbl>
      <w:tblPr>
        <w:tblStyle w:val="32"/>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5"/>
        <w:gridCol w:w="3568"/>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5"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序号</w:t>
            </w:r>
          </w:p>
        </w:tc>
        <w:tc>
          <w:tcPr>
            <w:tcW w:w="2139"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踏勘内容</w:t>
            </w:r>
          </w:p>
        </w:tc>
        <w:tc>
          <w:tcPr>
            <w:tcW w:w="2544"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现场踏勘记录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5"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地块现状</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现状全部为空地，现已施工</w:t>
            </w:r>
            <w:r>
              <w:rPr>
                <w:rFonts w:hint="default" w:ascii="Times New Roman" w:hAnsi="Times New Roman" w:cs="Times New Roman"/>
                <w:b w:val="0"/>
                <w:bCs/>
                <w:sz w:val="21"/>
                <w:szCs w:val="21"/>
                <w:highlight w:val="none"/>
                <w:lang w:val="en-US" w:eastAsia="zh-CN"/>
              </w:rPr>
              <w:t>，正在平整地面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4" w:hRule="atLeast"/>
        </w:trPr>
        <w:tc>
          <w:tcPr>
            <w:tcW w:w="315"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相邻地块现状</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相邻地块东侧为农田、西侧为峄城区检察院、南侧为财富大厦、北侧为农家大棚。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5"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rPr>
              <w:t>地形地貌</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5"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4</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相邻地形地貌</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bl>
    <w:p>
      <w:pPr>
        <w:spacing w:line="360" w:lineRule="auto"/>
        <w:ind w:firstLine="480"/>
        <w:rPr>
          <w:rFonts w:hint="default" w:ascii="Times New Roman" w:hAnsi="Times New Roman" w:eastAsia="宋体" w:cs="Times New Roman"/>
          <w:highlight w:val="none"/>
          <w:lang w:val="en-US" w:eastAsia="zh-CN"/>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3"/>
        <w:gridCol w:w="4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4" w:type="dxa"/>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34920" cy="1901190"/>
                  <wp:effectExtent l="0" t="0" r="17780" b="3810"/>
                  <wp:docPr id="83" name="图片 83" descr="5b12e3de795b1d1977568a4abe5e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5b12e3de795b1d1977568a4abe5e2a5"/>
                          <pic:cNvPicPr>
                            <a:picLocks noChangeAspect="1"/>
                          </pic:cNvPicPr>
                        </pic:nvPicPr>
                        <pic:blipFill>
                          <a:blip r:embed="rId65"/>
                          <a:stretch>
                            <a:fillRect/>
                          </a:stretch>
                        </pic:blipFill>
                        <pic:spPr>
                          <a:xfrm>
                            <a:off x="0" y="0"/>
                            <a:ext cx="2534920" cy="1901190"/>
                          </a:xfrm>
                          <a:prstGeom prst="rect">
                            <a:avLst/>
                          </a:prstGeom>
                        </pic:spPr>
                      </pic:pic>
                    </a:graphicData>
                  </a:graphic>
                </wp:inline>
              </w:drawing>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73020" cy="1929765"/>
                  <wp:effectExtent l="0" t="0" r="17780" b="13335"/>
                  <wp:docPr id="82" name="图片 82" descr="957763cce8c5610bbd942840e591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957763cce8c5610bbd942840e591f5a"/>
                          <pic:cNvPicPr>
                            <a:picLocks noChangeAspect="1"/>
                          </pic:cNvPicPr>
                        </pic:nvPicPr>
                        <pic:blipFill>
                          <a:blip r:embed="rId66"/>
                          <a:stretch>
                            <a:fillRect/>
                          </a:stretch>
                        </pic:blipFill>
                        <pic:spPr>
                          <a:xfrm>
                            <a:off x="0" y="0"/>
                            <a:ext cx="2573020" cy="1929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w:t>
            </w:r>
            <w:r>
              <w:rPr>
                <w:rFonts w:hint="default" w:ascii="Times New Roman" w:hAnsi="Times New Roman" w:cs="Times New Roman"/>
                <w:b w:val="0"/>
                <w:bCs/>
                <w:sz w:val="21"/>
                <w:szCs w:val="21"/>
                <w:highlight w:val="none"/>
                <w:lang w:val="en-US" w:eastAsia="zh-CN"/>
              </w:rPr>
              <w:t>一</w:t>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w:t>
            </w:r>
            <w:r>
              <w:rPr>
                <w:rFonts w:hint="default" w:ascii="Times New Roman" w:hAnsi="Times New Roman" w:cs="Times New Roman"/>
                <w:b w:val="0"/>
                <w:bCs/>
                <w:sz w:val="21"/>
                <w:szCs w:val="21"/>
                <w:highlight w:val="none"/>
                <w:lang w:val="en-US" w:eastAsia="zh-CN"/>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34920" cy="1901190"/>
                  <wp:effectExtent l="0" t="0" r="17780" b="3810"/>
                  <wp:docPr id="84" name="图片 84" descr="d88514e6ef1cd399de4df16ff776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88514e6ef1cd399de4df16ff7764c1"/>
                          <pic:cNvPicPr>
                            <a:picLocks noChangeAspect="1"/>
                          </pic:cNvPicPr>
                        </pic:nvPicPr>
                        <pic:blipFill>
                          <a:blip r:embed="rId67"/>
                          <a:stretch>
                            <a:fillRect/>
                          </a:stretch>
                        </pic:blipFill>
                        <pic:spPr>
                          <a:xfrm>
                            <a:off x="0" y="0"/>
                            <a:ext cx="2534920" cy="1901190"/>
                          </a:xfrm>
                          <a:prstGeom prst="rect">
                            <a:avLst/>
                          </a:prstGeom>
                        </pic:spPr>
                      </pic:pic>
                    </a:graphicData>
                  </a:graphic>
                </wp:inline>
              </w:drawing>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73020" cy="1929765"/>
                  <wp:effectExtent l="0" t="0" r="17780" b="13335"/>
                  <wp:docPr id="81" name="图片 81" descr="d111e3ed09029a89e9f8c1f270b1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111e3ed09029a89e9f8c1f270b1ea5"/>
                          <pic:cNvPicPr>
                            <a:picLocks noChangeAspect="1"/>
                          </pic:cNvPicPr>
                        </pic:nvPicPr>
                        <pic:blipFill>
                          <a:blip r:embed="rId68"/>
                          <a:stretch>
                            <a:fillRect/>
                          </a:stretch>
                        </pic:blipFill>
                        <pic:spPr>
                          <a:xfrm>
                            <a:off x="0" y="0"/>
                            <a:ext cx="2573020" cy="1929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w:t>
            </w:r>
            <w:r>
              <w:rPr>
                <w:rFonts w:hint="default" w:ascii="Times New Roman" w:hAnsi="Times New Roman" w:cs="Times New Roman"/>
                <w:b w:val="0"/>
                <w:bCs/>
                <w:sz w:val="21"/>
                <w:szCs w:val="21"/>
                <w:highlight w:val="none"/>
                <w:lang w:val="en-US" w:eastAsia="zh-CN"/>
              </w:rPr>
              <w:t>二</w:t>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zh-CN" w:eastAsia="zh-CN"/>
              </w:rPr>
            </w:pPr>
            <w:r>
              <w:rPr>
                <w:rFonts w:hint="default" w:ascii="Times New Roman" w:hAnsi="Times New Roman" w:eastAsia="宋体" w:cs="Times New Roman"/>
                <w:b w:val="0"/>
                <w:bCs/>
                <w:sz w:val="21"/>
                <w:szCs w:val="21"/>
                <w:highlight w:val="none"/>
                <w:lang w:val="en-US" w:eastAsia="zh-CN"/>
              </w:rPr>
              <w:t>地块</w:t>
            </w:r>
            <w:r>
              <w:rPr>
                <w:rFonts w:hint="default" w:ascii="Times New Roman" w:hAnsi="Times New Roman" w:cs="Times New Roman"/>
                <w:b w:val="0"/>
                <w:bCs/>
                <w:sz w:val="21"/>
                <w:szCs w:val="21"/>
                <w:highlight w:val="none"/>
                <w:lang w:val="en-US" w:eastAsia="zh-CN"/>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496185" cy="1871980"/>
                  <wp:effectExtent l="0" t="0" r="18415" b="13970"/>
                  <wp:docPr id="79" name="图片 79" descr="9adbf07a390985dc0a4d4be23d00b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9adbf07a390985dc0a4d4be23d00b3a"/>
                          <pic:cNvPicPr>
                            <a:picLocks noChangeAspect="1"/>
                          </pic:cNvPicPr>
                        </pic:nvPicPr>
                        <pic:blipFill>
                          <a:blip r:embed="rId69"/>
                          <a:stretch>
                            <a:fillRect/>
                          </a:stretch>
                        </pic:blipFill>
                        <pic:spPr>
                          <a:xfrm>
                            <a:off x="0" y="0"/>
                            <a:ext cx="2496185" cy="1871980"/>
                          </a:xfrm>
                          <a:prstGeom prst="rect">
                            <a:avLst/>
                          </a:prstGeom>
                        </pic:spPr>
                      </pic:pic>
                    </a:graphicData>
                  </a:graphic>
                </wp:inline>
              </w:drawing>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73020" cy="1929765"/>
                  <wp:effectExtent l="0" t="0" r="17780" b="13335"/>
                  <wp:docPr id="80" name="图片 80" descr="d84f8d75a6e4b9e932bc8454c584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d84f8d75a6e4b9e932bc8454c58418e"/>
                          <pic:cNvPicPr>
                            <a:picLocks noChangeAspect="1"/>
                          </pic:cNvPicPr>
                        </pic:nvPicPr>
                        <pic:blipFill>
                          <a:blip r:embed="rId70"/>
                          <a:stretch>
                            <a:fillRect/>
                          </a:stretch>
                        </pic:blipFill>
                        <pic:spPr>
                          <a:xfrm>
                            <a:off x="0" y="0"/>
                            <a:ext cx="2573020" cy="1929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w:t>
            </w:r>
            <w:r>
              <w:rPr>
                <w:rFonts w:hint="default" w:ascii="Times New Roman" w:hAnsi="Times New Roman" w:cs="Times New Roman"/>
                <w:b w:val="0"/>
                <w:bCs/>
                <w:sz w:val="21"/>
                <w:szCs w:val="21"/>
                <w:highlight w:val="none"/>
                <w:lang w:val="en-US" w:eastAsia="zh-CN"/>
              </w:rPr>
              <w:t>三</w:t>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w:t>
            </w:r>
            <w:r>
              <w:rPr>
                <w:rFonts w:hint="default" w:ascii="Times New Roman" w:hAnsi="Times New Roman" w:cs="Times New Roman"/>
                <w:b w:val="0"/>
                <w:bCs/>
                <w:sz w:val="21"/>
                <w:szCs w:val="21"/>
                <w:highlight w:val="none"/>
                <w:lang w:val="en-US"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43175" cy="1907540"/>
                  <wp:effectExtent l="0" t="0" r="9525" b="16510"/>
                  <wp:docPr id="78" name="图片 78" descr="3ac746197547316f1fb68fb164b2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ac746197547316f1fb68fb164b27f2"/>
                          <pic:cNvPicPr>
                            <a:picLocks noChangeAspect="1"/>
                          </pic:cNvPicPr>
                        </pic:nvPicPr>
                        <pic:blipFill>
                          <a:blip r:embed="rId71"/>
                          <a:stretch>
                            <a:fillRect/>
                          </a:stretch>
                        </pic:blipFill>
                        <pic:spPr>
                          <a:xfrm>
                            <a:off x="0" y="0"/>
                            <a:ext cx="2543175" cy="1907540"/>
                          </a:xfrm>
                          <a:prstGeom prst="rect">
                            <a:avLst/>
                          </a:prstGeom>
                        </pic:spPr>
                      </pic:pic>
                    </a:graphicData>
                  </a:graphic>
                </wp:inline>
              </w:drawing>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34920" cy="1901190"/>
                  <wp:effectExtent l="0" t="0" r="17780" b="3810"/>
                  <wp:docPr id="77" name="图片 77" descr="079115187a9b2ed65267dea8d1c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79115187a9b2ed65267dea8d1c5569"/>
                          <pic:cNvPicPr>
                            <a:picLocks noChangeAspect="1"/>
                          </pic:cNvPicPr>
                        </pic:nvPicPr>
                        <pic:blipFill>
                          <a:blip r:embed="rId72"/>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w:t>
            </w:r>
            <w:r>
              <w:rPr>
                <w:rFonts w:hint="default" w:ascii="Times New Roman" w:hAnsi="Times New Roman" w:cs="Times New Roman"/>
                <w:b w:val="0"/>
                <w:bCs/>
                <w:sz w:val="21"/>
                <w:szCs w:val="21"/>
                <w:highlight w:val="none"/>
                <w:lang w:val="en-US" w:eastAsia="zh-CN"/>
              </w:rPr>
              <w:t>四</w:t>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w:t>
            </w:r>
            <w:r>
              <w:rPr>
                <w:rFonts w:hint="default" w:ascii="Times New Roman" w:hAnsi="Times New Roman" w:cs="Times New Roman"/>
                <w:b w:val="0"/>
                <w:bCs/>
                <w:sz w:val="21"/>
                <w:szCs w:val="21"/>
                <w:highlight w:val="none"/>
                <w:lang w:val="en-US" w:eastAsia="zh-CN"/>
              </w:rPr>
              <w:t>四</w:t>
            </w:r>
          </w:p>
        </w:tc>
      </w:tr>
    </w:tbl>
    <w:p>
      <w:pPr>
        <w:pStyle w:val="40"/>
        <w:spacing w:line="360" w:lineRule="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图</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lang w:val="en-US" w:eastAsia="zh-CN"/>
        </w:rPr>
        <w:t>现场勘查</w:t>
      </w:r>
      <w:r>
        <w:rPr>
          <w:rFonts w:hint="default" w:ascii="Times New Roman" w:hAnsi="Times New Roman" w:eastAsia="黑体" w:cs="Times New Roman"/>
          <w:highlight w:val="none"/>
          <w:lang w:val="en-US"/>
        </w:rPr>
        <w:t>照片</w:t>
      </w:r>
    </w:p>
    <w:p>
      <w:pPr>
        <w:pStyle w:val="3"/>
        <w:spacing w:before="120" w:after="120"/>
        <w:ind w:firstLine="562" w:firstLineChars="200"/>
        <w:outlineLvl w:val="1"/>
        <w:rPr>
          <w:rFonts w:hint="default" w:ascii="Times New Roman" w:hAnsi="Times New Roman" w:eastAsia="宋体" w:cs="Times New Roman"/>
          <w:highlight w:val="none"/>
        </w:rPr>
      </w:pPr>
      <w:bookmarkStart w:id="454" w:name="_Toc28619"/>
      <w:bookmarkStart w:id="455" w:name="_Toc8080"/>
      <w:bookmarkStart w:id="456" w:name="_Toc4892"/>
      <w:bookmarkStart w:id="457" w:name="_Toc25154"/>
      <w:bookmarkStart w:id="458" w:name="_Toc13970"/>
      <w:bookmarkStart w:id="459" w:name="_Toc14111"/>
      <w:bookmarkStart w:id="460" w:name="_Toc26100"/>
      <w:bookmarkStart w:id="461" w:name="_Toc11178"/>
      <w:bookmarkStart w:id="462" w:name="_Toc19065"/>
      <w:bookmarkStart w:id="463" w:name="_Toc22033"/>
      <w:bookmarkStart w:id="464" w:name="_Toc15780"/>
      <w:bookmarkStart w:id="465" w:name="_Toc12313"/>
      <w:bookmarkStart w:id="466" w:name="_Toc20421"/>
      <w:bookmarkStart w:id="467" w:name="_Toc10712"/>
      <w:bookmarkStart w:id="468" w:name="_Toc4687"/>
      <w:bookmarkStart w:id="469" w:name="_Toc5311"/>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pP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highlight w:val="none"/>
          <w:lang w:val="en-US" w:eastAsia="zh-CN"/>
        </w:rPr>
        <w:t>区</w:t>
      </w:r>
      <w:r>
        <w:rPr>
          <w:rFonts w:hint="default" w:ascii="Times New Roman" w:hAnsi="Times New Roman" w:eastAsia="宋体" w:cs="Times New Roman"/>
          <w:highlight w:val="none"/>
          <w:lang w:val="en-US"/>
        </w:rPr>
        <w:t>自然资源局、区生态环境局相关工作人员，地块使用者和附近居民</w:t>
      </w:r>
      <w:r>
        <w:rPr>
          <w:rFonts w:hint="default" w:ascii="Times New Roman" w:hAnsi="Times New Roman" w:eastAsia="宋体" w:cs="Times New Roman"/>
          <w:highlight w:val="none"/>
        </w:rPr>
        <w:t>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访谈采用当面交流和电话访谈方式进行。对访谈所获得的内容进行整理，对照</w:t>
      </w:r>
      <w:r>
        <w:rPr>
          <w:rFonts w:hint="default" w:ascii="Times New Roman" w:hAnsi="Times New Roman" w:eastAsia="宋体" w:cs="Times New Roman"/>
          <w:highlight w:val="none"/>
          <w:lang w:val="en-US"/>
        </w:rPr>
        <w:t>现</w:t>
      </w:r>
      <w:r>
        <w:rPr>
          <w:rFonts w:hint="default" w:ascii="Times New Roman" w:hAnsi="Times New Roman" w:eastAsia="宋体" w:cs="Times New Roman"/>
          <w:highlight w:val="none"/>
        </w:rPr>
        <w:t>有资料，对其中可疑处和不完善处进行再次核实和补充。</w:t>
      </w:r>
      <w:r>
        <w:rPr>
          <w:rFonts w:hint="default" w:ascii="Times New Roman" w:hAnsi="Times New Roman" w:eastAsia="宋体" w:cs="Times New Roman"/>
          <w:highlight w:val="none"/>
          <w:lang w:val="en-US"/>
        </w:rPr>
        <w:t>人员访谈照片图见图</w:t>
      </w:r>
      <w:r>
        <w:rPr>
          <w:rFonts w:hint="default" w:ascii="Times New Roman" w:hAnsi="Times New Roman" w:eastAsia="宋体" w:cs="Times New Roman"/>
          <w:highlight w:val="none"/>
          <w:lang w:val="en-US" w:eastAsia="zh-CN"/>
        </w:rPr>
        <w:t>4.3-1</w:t>
      </w:r>
      <w:r>
        <w:rPr>
          <w:rFonts w:hint="default" w:ascii="Times New Roman" w:hAnsi="Times New Roman" w:eastAsia="宋体" w:cs="Times New Roman"/>
          <w:highlight w:val="none"/>
          <w:lang w:val="en-US"/>
        </w:rPr>
        <w:t>，人员访谈信息</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4.3-2</w:t>
      </w:r>
      <w:r>
        <w:rPr>
          <w:rFonts w:hint="default" w:ascii="Times New Roman" w:hAnsi="Times New Roman" w:eastAsia="宋体" w:cs="Times New Roman"/>
          <w:highlight w:val="none"/>
          <w:lang w:val="en-US"/>
        </w:rPr>
        <w:t>，人员访谈汇总</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4.3-3</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rPr>
        <w:t>人员访谈记录表见附件4。</w:t>
      </w:r>
    </w:p>
    <w:p>
      <w:pPr>
        <w:ind w:firstLine="0" w:firstLineChars="0"/>
        <w:jc w:val="center"/>
        <w:rPr>
          <w:rFonts w:hint="default" w:ascii="Times New Roman" w:hAnsi="Times New Roman" w:eastAsia="黑体" w:cs="Times New Roman"/>
          <w:b w:val="0"/>
          <w:bCs w:val="0"/>
          <w:highlight w:val="none"/>
          <w:lang w:val="en-US"/>
        </w:rPr>
      </w:pPr>
      <w:r>
        <w:rPr>
          <w:rFonts w:hint="default" w:ascii="Times New Roman" w:hAnsi="Times New Roman" w:eastAsia="黑体" w:cs="Times New Roman"/>
          <w:b w:val="0"/>
          <w:bCs w:val="0"/>
          <w:highlight w:val="none"/>
          <w:lang w:val="en-US"/>
        </w:rPr>
        <w:t>表</w:t>
      </w:r>
      <w:r>
        <w:rPr>
          <w:rFonts w:hint="default" w:ascii="Times New Roman" w:hAnsi="Times New Roman" w:eastAsia="黑体" w:cs="Times New Roman"/>
          <w:b w:val="0"/>
          <w:bCs w:val="0"/>
          <w:highlight w:val="none"/>
          <w:lang w:val="en-US" w:eastAsia="zh-CN"/>
        </w:rPr>
        <w:t>4.3-1</w:t>
      </w:r>
      <w:r>
        <w:rPr>
          <w:rFonts w:hint="default" w:ascii="Times New Roman" w:hAnsi="Times New Roman" w:eastAsia="黑体" w:cs="Times New Roman"/>
          <w:b w:val="0"/>
          <w:bCs w:val="0"/>
          <w:highlight w:val="none"/>
          <w:lang w:val="en-US"/>
        </w:rPr>
        <w:t xml:space="preserve"> 访谈人员信息表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448"/>
        <w:gridCol w:w="3050"/>
        <w:gridCol w:w="1679"/>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849"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姓名</w:t>
            </w:r>
          </w:p>
        </w:tc>
        <w:tc>
          <w:tcPr>
            <w:tcW w:w="1788"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人员背景</w:t>
            </w:r>
          </w:p>
        </w:tc>
        <w:tc>
          <w:tcPr>
            <w:tcW w:w="984"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联系电话</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访谈形式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84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王少华</w:t>
            </w:r>
          </w:p>
        </w:tc>
        <w:tc>
          <w:tcPr>
            <w:tcW w:w="17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峄城区自然资源局</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77237768</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电话</w:t>
            </w:r>
            <w:r>
              <w:rPr>
                <w:rFonts w:hint="default" w:ascii="Times New Roman" w:hAnsi="Times New Roman" w:eastAsia="宋体" w:cs="Times New Roman"/>
                <w:color w:val="000000" w:themeColor="text1"/>
                <w:sz w:val="21"/>
                <w:szCs w:val="21"/>
                <w:highlight w:val="none"/>
                <w14:textFill>
                  <w14:solidFill>
                    <w14:schemeClr w14:val="tx1"/>
                  </w14:solidFill>
                </w14:textFill>
              </w:rPr>
              <w:t>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84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王彬</w:t>
            </w:r>
          </w:p>
        </w:tc>
        <w:tc>
          <w:tcPr>
            <w:tcW w:w="17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枣庄市生态环境局</w:t>
            </w:r>
            <w:r>
              <w:rPr>
                <w:rFonts w:hint="default" w:ascii="Times New Roman" w:hAnsi="Times New Roman" w:cs="Times New Roman"/>
                <w:i w:val="0"/>
                <w:color w:val="auto"/>
                <w:kern w:val="0"/>
                <w:sz w:val="21"/>
                <w:szCs w:val="21"/>
                <w:highlight w:val="none"/>
                <w:u w:val="none"/>
                <w:lang w:val="en-US" w:eastAsia="zh-CN" w:bidi="ar"/>
              </w:rPr>
              <w:t>峄城</w:t>
            </w:r>
            <w:r>
              <w:rPr>
                <w:rFonts w:hint="default" w:ascii="Times New Roman" w:hAnsi="Times New Roman" w:eastAsia="宋体" w:cs="Times New Roman"/>
                <w:i w:val="0"/>
                <w:color w:val="auto"/>
                <w:kern w:val="0"/>
                <w:sz w:val="21"/>
                <w:szCs w:val="21"/>
                <w:highlight w:val="none"/>
                <w:u w:val="none"/>
                <w:lang w:val="en-US" w:eastAsia="zh-CN" w:bidi="ar"/>
              </w:rPr>
              <w:t>区分局</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17863217699</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84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李福英</w:t>
            </w:r>
          </w:p>
        </w:tc>
        <w:tc>
          <w:tcPr>
            <w:tcW w:w="17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曹庙村书记</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13506323677</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84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李响</w:t>
            </w:r>
          </w:p>
        </w:tc>
        <w:tc>
          <w:tcPr>
            <w:tcW w:w="17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18963222666</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电话</w:t>
            </w:r>
            <w:r>
              <w:rPr>
                <w:rFonts w:hint="default" w:ascii="Times New Roman" w:hAnsi="Times New Roman" w:eastAsia="宋体" w:cs="Times New Roman"/>
                <w:color w:val="000000" w:themeColor="text1"/>
                <w:sz w:val="21"/>
                <w:szCs w:val="21"/>
                <w:highlight w:val="none"/>
                <w14:textFill>
                  <w14:solidFill>
                    <w14:schemeClr w14:val="tx1"/>
                  </w14:solidFill>
                </w14:textFill>
              </w:rPr>
              <w:t>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84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刘霞</w:t>
            </w:r>
          </w:p>
        </w:tc>
        <w:tc>
          <w:tcPr>
            <w:tcW w:w="17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18563298759</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84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李敏</w:t>
            </w:r>
          </w:p>
        </w:tc>
        <w:tc>
          <w:tcPr>
            <w:tcW w:w="17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18663217279</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84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任思东</w:t>
            </w:r>
          </w:p>
        </w:tc>
        <w:tc>
          <w:tcPr>
            <w:tcW w:w="17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15588495516</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8</w:t>
            </w:r>
          </w:p>
        </w:tc>
        <w:tc>
          <w:tcPr>
            <w:tcW w:w="84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张艳</w:t>
            </w:r>
          </w:p>
        </w:tc>
        <w:tc>
          <w:tcPr>
            <w:tcW w:w="178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地块使用者</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18678377011</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bl>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highlight w:val="none"/>
          <w:lang w:val="en-US"/>
        </w:rPr>
      </w:pPr>
    </w:p>
    <w:tbl>
      <w:tblPr>
        <w:tblStyle w:val="33"/>
        <w:tblpPr w:leftFromText="180" w:rightFromText="180" w:vertAnchor="text" w:horzAnchor="page" w:tblpX="1797" w:tblpY="276"/>
        <w:tblOverlap w:val="never"/>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7"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85" name="图片 85" descr="9aaf2f9b5e44ae86ae42ec83e773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9aaf2f9b5e44ae86ae42ec83e77368b"/>
                          <pic:cNvPicPr>
                            <a:picLocks noChangeAspect="1"/>
                          </pic:cNvPicPr>
                        </pic:nvPicPr>
                        <pic:blipFill>
                          <a:blip r:embed="rId73"/>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51430" cy="1912620"/>
                  <wp:effectExtent l="0" t="0" r="1270" b="11430"/>
                  <wp:docPr id="92" name="图片 92" descr="79fb8a232447cbb74eaad0631c68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79fb8a232447cbb74eaad0631c68bf5"/>
                          <pic:cNvPicPr>
                            <a:picLocks noChangeAspect="1"/>
                          </pic:cNvPicPr>
                        </pic:nvPicPr>
                        <pic:blipFill>
                          <a:blip r:embed="rId74"/>
                          <a:stretch>
                            <a:fillRect/>
                          </a:stretch>
                        </pic:blipFill>
                        <pic:spPr>
                          <a:xfrm>
                            <a:off x="0" y="0"/>
                            <a:ext cx="2551430" cy="1912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自然资源部门访谈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生态环境</w:t>
            </w:r>
            <w:r>
              <w:rPr>
                <w:rFonts w:hint="default" w:ascii="Times New Roman" w:hAnsi="Times New Roman" w:eastAsia="宋体" w:cs="Times New Roman"/>
                <w:kern w:val="2"/>
                <w:sz w:val="21"/>
                <w:szCs w:val="21"/>
                <w:highlight w:val="none"/>
                <w:lang w:val="en-US" w:bidi="ar-SA"/>
              </w:rPr>
              <w:t>部门访谈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bookmarkStart w:id="470" w:name="_Toc27142"/>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91" name="图片 91" descr="6d9500beb30e2c580478ae5cb8a0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6d9500beb30e2c580478ae5cb8a08da"/>
                          <pic:cNvPicPr>
                            <a:picLocks noChangeAspect="1"/>
                          </pic:cNvPicPr>
                        </pic:nvPicPr>
                        <pic:blipFill>
                          <a:blip r:embed="rId75"/>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34920" cy="1901190"/>
                  <wp:effectExtent l="0" t="0" r="17780" b="3810"/>
                  <wp:docPr id="86" name="图片 86" descr="bb2cafaec7c94077659df279f364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bb2cafaec7c94077659df279f364e36"/>
                          <pic:cNvPicPr>
                            <a:picLocks noChangeAspect="1"/>
                          </pic:cNvPicPr>
                        </pic:nvPicPr>
                        <pic:blipFill>
                          <a:blip r:embed="rId76"/>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地块使用者</w:t>
            </w:r>
            <w:r>
              <w:rPr>
                <w:rFonts w:hint="default" w:ascii="Times New Roman" w:hAnsi="Times New Roman" w:eastAsia="宋体" w:cs="Times New Roman"/>
                <w:kern w:val="2"/>
                <w:sz w:val="21"/>
                <w:szCs w:val="21"/>
                <w:highlight w:val="none"/>
                <w:lang w:val="en-US" w:bidi="ar-SA"/>
              </w:rPr>
              <w:t>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村委会访谈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90" name="图片 90" descr="a7f81f0dda24eecda8db8887845e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a7f81f0dda24eecda8db8887845e46b"/>
                          <pic:cNvPicPr>
                            <a:picLocks noChangeAspect="1"/>
                          </pic:cNvPicPr>
                        </pic:nvPicPr>
                        <pic:blipFill>
                          <a:blip r:embed="rId77"/>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901190"/>
                  <wp:effectExtent l="0" t="0" r="17780" b="3810"/>
                  <wp:docPr id="93" name="图片 93" descr="76421f200ebea92739d39cfa77e1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76421f200ebea92739d39cfa77e1a5e"/>
                          <pic:cNvPicPr>
                            <a:picLocks noChangeAspect="1"/>
                          </pic:cNvPicPr>
                        </pic:nvPicPr>
                        <pic:blipFill>
                          <a:blip r:embed="rId78"/>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村委会访谈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94" name="图片 94" descr="fd5ccff4837df5bc48b14b3bfbf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fd5ccff4837df5bc48b14b3bfbf7116"/>
                          <pic:cNvPicPr>
                            <a:picLocks noChangeAspect="1"/>
                          </pic:cNvPicPr>
                        </pic:nvPicPr>
                        <pic:blipFill>
                          <a:blip r:embed="rId79"/>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901190"/>
                  <wp:effectExtent l="0" t="0" r="17780" b="3810"/>
                  <wp:docPr id="95" name="图片 95" descr="dcce83ac2f2dff935726ffc58f70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dcce83ac2f2dff935726ffc58f702e2"/>
                          <pic:cNvPicPr>
                            <a:picLocks noChangeAspect="1"/>
                          </pic:cNvPicPr>
                        </pic:nvPicPr>
                        <pic:blipFill>
                          <a:blip r:embed="rId80"/>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bookmarkEnd w:id="470"/>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4.3-2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人员访谈照片</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4.3-3</w:t>
      </w:r>
      <w:r>
        <w:rPr>
          <w:rFonts w:hint="default" w:ascii="Times New Roman" w:hAnsi="Times New Roman" w:eastAsia="黑体" w:cs="Times New Roman"/>
          <w:highlight w:val="none"/>
        </w:rPr>
        <w:t xml:space="preserve">  人员访谈汇总表</w:t>
      </w:r>
    </w:p>
    <w:tbl>
      <w:tblPr>
        <w:tblStyle w:val="32"/>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5"/>
        <w:gridCol w:w="3693"/>
        <w:gridCol w:w="3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提问</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回答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地块历史用途有哪些</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有哪些变迁过程</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auto"/>
                <w:sz w:val="21"/>
                <w:szCs w:val="21"/>
                <w:highlight w:val="none"/>
                <w:lang w:val="en-US" w:eastAsia="zh-CN"/>
              </w:rPr>
              <w:t>以前为坛山街道兴国社区，现已征收</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地块内是否发生过化学品泄漏或其他环境污染事故</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是否曾见到地块内堆放外来土壤或固体废物</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无环境事故；无固废堆放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4</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地块周边是否曾有重污染企业和</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可能的污染隐患</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存在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重污染</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5</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地块下是否有管线、管道通过</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无地下设施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6</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地块内是否曾有暗沟、渗坑</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建设施工过程中，土壤和地下水颜色和气味的</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有无</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异常</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无异常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8</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地块历史耕种所用化肥、农药是否是有毒有害的？</w:t>
            </w:r>
          </w:p>
        </w:tc>
        <w:tc>
          <w:tcPr>
            <w:tcW w:w="2376" w:type="pct"/>
            <w:vAlign w:val="center"/>
          </w:tcPr>
          <w:p>
            <w:pPr>
              <w:pStyle w:val="27"/>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农作物主要为</w:t>
            </w:r>
            <w:r>
              <w:rPr>
                <w:rFonts w:hint="default" w:ascii="Times New Roman" w:hAnsi="Times New Roman" w:cs="Times New Roman"/>
                <w:b w:val="0"/>
                <w:bCs/>
                <w:color w:val="000000" w:themeColor="text1"/>
                <w:sz w:val="21"/>
                <w:szCs w:val="21"/>
                <w:highlight w:val="none"/>
                <w:lang w:val="en-US" w:eastAsia="zh-CN" w:bidi="zh-CN"/>
                <w14:textFill>
                  <w14:solidFill>
                    <w14:schemeClr w14:val="tx1"/>
                  </w14:solidFill>
                </w14:textFill>
              </w:rPr>
              <w:t>蔬菜</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等（油菜、辣椒、菜花等常见蔬菜）（种地所使用的农药为低毒农药，使用的农药主要为乐果、敌百虫、敌敌畏、马拉硫磷等有机磷农药，半衰期数周至几个月，衰减较快，毒性分子低，土壤可分解；化肥为氮肥和复合肥；灌溉为雨水，</w:t>
            </w:r>
            <w:r>
              <w:rPr>
                <w:rFonts w:hint="default" w:ascii="Times New Roman" w:hAnsi="Times New Roman" w:cs="Times New Roman"/>
                <w:b w:val="0"/>
                <w:bCs/>
                <w:color w:val="000000" w:themeColor="text1"/>
                <w:sz w:val="21"/>
                <w:szCs w:val="21"/>
                <w:highlight w:val="none"/>
                <w:lang w:val="en-US" w:eastAsia="zh-CN" w:bidi="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故对本地块产生的影响较小）。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9</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地块历史上农作物灌溉用水来源？</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灌溉用水主要为雨水</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地块规划情况？</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地块拟规划为</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居住用地</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，用于</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小区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11</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施工情况</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已施工，未发现异味及异常颜色土壤</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访谈表明：</w:t>
      </w:r>
    </w:p>
    <w:p>
      <w:pPr>
        <w:spacing w:line="360" w:lineRule="auto"/>
        <w:ind w:firstLine="480"/>
        <w:rPr>
          <w:rFonts w:hint="default" w:ascii="Times New Roman" w:hAnsi="Times New Roman" w:eastAsia="宋体" w:cs="Times New Roman"/>
          <w:color w:val="000000" w:themeColor="text1"/>
          <w:highlight w:val="none"/>
          <w:lang w:val="en-US"/>
          <w14:textFill>
            <w14:solidFill>
              <w14:schemeClr w14:val="tx1"/>
            </w14:solidFill>
          </w14:textFill>
        </w:rPr>
        <w:sectPr>
          <w:pgSz w:w="11910" w:h="16840"/>
          <w:pgMar w:top="1440" w:right="1800" w:bottom="1440" w:left="1800" w:header="907" w:footer="850" w:gutter="0"/>
          <w:pgNumType w:fmt="decimal"/>
          <w:cols w:space="720" w:num="1"/>
        </w:sectPr>
      </w:pPr>
      <w:r>
        <w:rPr>
          <w:rFonts w:hint="default" w:ascii="Times New Roman" w:hAnsi="Times New Roman" w:eastAsia="宋体" w:cs="Times New Roman"/>
          <w:color w:val="auto"/>
          <w:highlight w:val="none"/>
          <w:lang w:val="en-US" w:eastAsia="zh-CN"/>
        </w:rPr>
        <w:t>项目地块拟规划为</w:t>
      </w:r>
      <w:r>
        <w:rPr>
          <w:rFonts w:hint="default" w:ascii="Times New Roman" w:hAnsi="Times New Roman" w:cs="Times New Roman"/>
          <w:color w:val="auto"/>
          <w:highlight w:val="none"/>
          <w:lang w:val="en-US" w:eastAsia="zh-CN"/>
        </w:rPr>
        <w:t>居住</w:t>
      </w:r>
      <w:r>
        <w:rPr>
          <w:rFonts w:hint="default" w:ascii="Times New Roman" w:hAnsi="Times New Roman" w:eastAsia="宋体" w:cs="Times New Roman"/>
          <w:color w:val="auto"/>
          <w:highlight w:val="none"/>
          <w:lang w:val="en-US" w:eastAsia="zh-CN"/>
        </w:rPr>
        <w:t>用地，用于建设</w:t>
      </w:r>
      <w:r>
        <w:rPr>
          <w:rFonts w:hint="default" w:ascii="Times New Roman" w:hAnsi="Times New Roman" w:cs="Times New Roman"/>
          <w:color w:val="auto"/>
          <w:highlight w:val="none"/>
          <w:lang w:val="en-US" w:eastAsia="zh-CN"/>
        </w:rPr>
        <w:t>小区，</w:t>
      </w:r>
      <w:r>
        <w:rPr>
          <w:rFonts w:hint="default" w:ascii="Times New Roman" w:hAnsi="Times New Roman" w:eastAsia="宋体" w:cs="Times New Roman"/>
          <w:color w:val="auto"/>
          <w:highlight w:val="none"/>
          <w:lang w:val="en-US" w:eastAsia="zh-CN"/>
        </w:rPr>
        <w:t>该区域利用状态</w:t>
      </w:r>
      <w:r>
        <w:rPr>
          <w:rFonts w:hint="default" w:ascii="Times New Roman" w:hAnsi="Times New Roman" w:cs="Times New Roman"/>
          <w:color w:val="auto"/>
          <w:highlight w:val="none"/>
          <w:lang w:val="en-US" w:eastAsia="zh-CN"/>
        </w:rPr>
        <w:t>以前为</w:t>
      </w:r>
      <w:r>
        <w:rPr>
          <w:rFonts w:hint="default" w:ascii="Times New Roman" w:hAnsi="Times New Roman" w:eastAsia="宋体" w:cs="Times New Roman"/>
          <w:highlight w:val="none"/>
          <w:lang w:val="en-US" w:eastAsia="zh-CN"/>
        </w:rPr>
        <w:t>农用地，农用地主要</w:t>
      </w:r>
      <w:r>
        <w:rPr>
          <w:rFonts w:hint="default" w:ascii="Times New Roman" w:hAnsi="Times New Roman" w:cs="Times New Roman"/>
          <w:highlight w:val="none"/>
          <w:lang w:val="en-US" w:eastAsia="zh-CN"/>
        </w:rPr>
        <w:t>为农家大棚，</w:t>
      </w:r>
      <w:r>
        <w:rPr>
          <w:rFonts w:hint="default" w:ascii="Times New Roman" w:hAnsi="Times New Roman" w:eastAsia="宋体" w:cs="Times New Roman"/>
          <w:highlight w:val="none"/>
          <w:lang w:val="en-US" w:eastAsia="zh-CN"/>
        </w:rPr>
        <w:t>种植</w:t>
      </w:r>
      <w:r>
        <w:rPr>
          <w:rFonts w:hint="default" w:ascii="Times New Roman" w:hAnsi="Times New Roman" w:cs="Times New Roman"/>
          <w:highlight w:val="none"/>
          <w:lang w:val="en-US" w:eastAsia="zh-CN"/>
        </w:rPr>
        <w:t>蔬菜（油菜、辣椒、菜花等常见蔬菜）（使用的农药主要为乐果、敌百虫、敌敌畏、马拉硫磷等有机磷农药，半衰期数周至几个月，衰减较快，毒性分子低，土壤可分解；化肥为氮肥和复合肥；灌溉为雨水，地下水，故对本地块产生的影响较小），现正在施工平整地面，施工过程中未发现异味及异常颜色土壤；</w:t>
      </w:r>
      <w:r>
        <w:rPr>
          <w:rFonts w:hint="default" w:ascii="Times New Roman" w:hAnsi="Times New Roman" w:eastAsia="宋体" w:cs="Times New Roman"/>
          <w:color w:val="000000" w:themeColor="text1"/>
          <w:highlight w:val="none"/>
          <w:lang w:val="en-US"/>
          <w14:textFill>
            <w14:solidFill>
              <w14:schemeClr w14:val="tx1"/>
            </w14:solidFill>
          </w14:textFill>
        </w:rPr>
        <w:t>地块历史上未曾发生过化学品泄漏或其他环境污染事故</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无环境事故；无固废堆放，地块周围没有重污染企业和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highlight w:val="none"/>
          <w:lang w:val="en-US"/>
          <w14:textFill>
            <w14:solidFill>
              <w14:schemeClr w14:val="tx1"/>
            </w14:solidFill>
          </w14:textFill>
        </w:rPr>
        <w:t>可能的污染隐患</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（无其他小作坊）；</w:t>
      </w:r>
      <w:r>
        <w:rPr>
          <w:rFonts w:hint="default" w:ascii="Times New Roman" w:hAnsi="Times New Roman" w:eastAsia="宋体" w:cs="Times New Roman"/>
          <w:color w:val="000000" w:themeColor="text1"/>
          <w:highlight w:val="none"/>
          <w:lang w:val="en-US"/>
          <w14:textFill>
            <w14:solidFill>
              <w14:schemeClr w14:val="tx1"/>
            </w14:solidFill>
          </w14:textFill>
        </w:rPr>
        <w:t>地块内无管线和管道通过</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地块内不曾有暗沟、渗坑。</w:t>
      </w:r>
    </w:p>
    <w:p>
      <w:pPr>
        <w:pStyle w:val="3"/>
        <w:spacing w:before="120" w:after="120"/>
        <w:ind w:firstLine="281" w:firstLineChars="100"/>
        <w:rPr>
          <w:rFonts w:hint="default" w:ascii="Times New Roman" w:hAnsi="Times New Roman" w:eastAsia="宋体" w:cs="Times New Roman"/>
          <w:highlight w:val="none"/>
        </w:rPr>
      </w:pPr>
      <w:bookmarkStart w:id="471" w:name="4.2地块潜在污染物分析"/>
      <w:bookmarkEnd w:id="471"/>
      <w:bookmarkStart w:id="472" w:name="_bookmark17"/>
      <w:bookmarkEnd w:id="472"/>
      <w:bookmarkStart w:id="473" w:name="4.1.4信息采集情况分析"/>
      <w:bookmarkEnd w:id="473"/>
      <w:bookmarkStart w:id="474" w:name="_Toc13222"/>
      <w:bookmarkStart w:id="475" w:name="_Toc6212"/>
      <w:bookmarkStart w:id="476" w:name="_Toc17095"/>
      <w:bookmarkStart w:id="477" w:name="_Toc30600"/>
      <w:bookmarkStart w:id="478" w:name="_Toc3270"/>
      <w:bookmarkStart w:id="479" w:name="_Toc1416"/>
      <w:bookmarkStart w:id="480" w:name="_Toc26671"/>
      <w:bookmarkStart w:id="481" w:name="_Toc12794"/>
      <w:bookmarkStart w:id="482" w:name="_Toc7363"/>
      <w:bookmarkStart w:id="483" w:name="_Toc16895"/>
      <w:bookmarkStart w:id="484" w:name="_Toc22709"/>
      <w:bookmarkStart w:id="485" w:name="_Toc7620"/>
      <w:bookmarkStart w:id="486" w:name="_Toc3942"/>
      <w:bookmarkStart w:id="487" w:name="_Toc23703"/>
      <w:bookmarkStart w:id="488" w:name="_Toc19115"/>
      <w:bookmarkStart w:id="489" w:name="_Toc22137"/>
      <w:bookmarkStart w:id="490" w:name="_Toc13731"/>
      <w:bookmarkStart w:id="491" w:name="_Toc18609"/>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pPr>
        <w:pStyle w:val="4"/>
        <w:spacing w:before="120" w:after="120"/>
        <w:rPr>
          <w:rFonts w:hint="default" w:ascii="Times New Roman" w:hAnsi="Times New Roman" w:eastAsia="宋体" w:cs="Times New Roman"/>
          <w:highlight w:val="none"/>
        </w:rPr>
      </w:pPr>
      <w:bookmarkStart w:id="492" w:name="4.2.2地块潜在污染源分析"/>
      <w:bookmarkEnd w:id="492"/>
      <w:bookmarkStart w:id="493" w:name="4.2.1原地块功能区分布"/>
      <w:bookmarkEnd w:id="493"/>
      <w:bookmarkStart w:id="494" w:name="_Toc6529"/>
      <w:bookmarkStart w:id="495" w:name="_Toc28247"/>
      <w:bookmarkStart w:id="496" w:name="_Toc15557"/>
      <w:bookmarkStart w:id="497" w:name="_Toc27425"/>
      <w:bookmarkStart w:id="498" w:name="_Toc14692"/>
      <w:bookmarkStart w:id="499" w:name="_Toc9742"/>
      <w:bookmarkStart w:id="500" w:name="_Toc1281"/>
      <w:bookmarkStart w:id="501" w:name="_Toc25818"/>
      <w:bookmarkStart w:id="502" w:name="_Toc1698"/>
      <w:bookmarkStart w:id="503" w:name="_Toc6113"/>
      <w:bookmarkStart w:id="504" w:name="_Toc5837"/>
      <w:r>
        <w:rPr>
          <w:rFonts w:hint="default" w:ascii="Times New Roman" w:hAnsi="Times New Roman" w:eastAsia="宋体" w:cs="Times New Roman"/>
          <w:highlight w:val="none"/>
          <w:lang w:val="en-US" w:eastAsia="zh-CN"/>
        </w:rPr>
        <w:t>4.4.1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rPr>
        <w:t>内</w:t>
      </w:r>
      <w:r>
        <w:rPr>
          <w:rFonts w:hint="default" w:ascii="Times New Roman" w:hAnsi="Times New Roman" w:eastAsia="宋体" w:cs="Times New Roman"/>
          <w:highlight w:val="none"/>
        </w:rPr>
        <w:t>潜在污染源分析</w:t>
      </w:r>
      <w:bookmarkEnd w:id="494"/>
      <w:bookmarkEnd w:id="495"/>
      <w:bookmarkEnd w:id="496"/>
      <w:bookmarkEnd w:id="497"/>
      <w:bookmarkEnd w:id="498"/>
      <w:bookmarkEnd w:id="499"/>
      <w:bookmarkEnd w:id="500"/>
      <w:bookmarkEnd w:id="501"/>
      <w:bookmarkEnd w:id="502"/>
      <w:bookmarkEnd w:id="503"/>
      <w:bookmarkEnd w:id="504"/>
    </w:p>
    <w:p>
      <w:pPr>
        <w:pStyle w:val="2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从历史影像图和现场调查可以看出地块内</w:t>
      </w:r>
      <w:r>
        <w:rPr>
          <w:rFonts w:hint="default" w:ascii="Times New Roman" w:hAnsi="Times New Roman" w:cs="Times New Roman"/>
          <w:highlight w:val="none"/>
          <w:lang w:val="en-US" w:eastAsia="zh-CN"/>
        </w:rPr>
        <w:t>为农用地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2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auto"/>
          <w:highlight w:val="none"/>
          <w:lang w:val="en-US" w:eastAsia="zh-CN"/>
        </w:rPr>
        <w:t>历史农田：</w:t>
      </w:r>
      <w:r>
        <w:rPr>
          <w:rFonts w:hint="default" w:ascii="Times New Roman" w:hAnsi="Times New Roman" w:eastAsia="宋体" w:cs="Times New Roman"/>
          <w:color w:val="auto"/>
          <w:highlight w:val="none"/>
          <w:lang w:val="en-US"/>
        </w:rPr>
        <w:t>农作物主要为小麦、玉米</w:t>
      </w:r>
      <w:r>
        <w:rPr>
          <w:rFonts w:hint="default" w:ascii="Times New Roman" w:hAnsi="Times New Roman" w:cs="Times New Roman"/>
          <w:color w:val="auto"/>
          <w:highlight w:val="none"/>
          <w:lang w:val="en-US" w:eastAsia="zh-CN"/>
        </w:rPr>
        <w:t>、蔬菜（花菜、辣椒）等</w:t>
      </w:r>
      <w:r>
        <w:rPr>
          <w:rFonts w:hint="default" w:ascii="Times New Roman" w:hAnsi="Times New Roman" w:eastAsia="宋体" w:cs="Times New Roman"/>
          <w:color w:val="000000" w:themeColor="text1"/>
          <w:highlight w:val="none"/>
          <w:lang w:val="en-US" w:eastAsia="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故对本地块产生的影响较小）。</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幼儿园：生活垃圾由环卫部门统一运送，生活污水排入市政管道。</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default" w:ascii="Times New Roman" w:hAnsi="Times New Roman"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val="en-US"/>
        </w:rPr>
        <w:t>。</w:t>
      </w:r>
    </w:p>
    <w:p>
      <w:pPr>
        <w:pStyle w:val="4"/>
        <w:spacing w:before="120" w:after="120"/>
        <w:jc w:val="left"/>
        <w:rPr>
          <w:rFonts w:hint="default" w:ascii="Times New Roman" w:hAnsi="Times New Roman" w:eastAsia="宋体" w:cs="Times New Roman"/>
          <w:highlight w:val="none"/>
        </w:rPr>
      </w:pPr>
      <w:bookmarkStart w:id="505" w:name="_Toc4557"/>
      <w:r>
        <w:rPr>
          <w:rFonts w:hint="default" w:ascii="Times New Roman" w:hAnsi="Times New Roman" w:eastAsia="宋体" w:cs="Times New Roman"/>
          <w:highlight w:val="none"/>
          <w:lang w:val="en-US" w:eastAsia="zh-CN"/>
        </w:rPr>
        <w:t>4.4.2 相邻</w:t>
      </w:r>
      <w:r>
        <w:rPr>
          <w:rFonts w:hint="default" w:ascii="Times New Roman" w:hAnsi="Times New Roman" w:eastAsia="宋体" w:cs="Times New Roman"/>
          <w:highlight w:val="none"/>
        </w:rPr>
        <w:t>地块污染源分析</w:t>
      </w:r>
      <w:bookmarkEnd w:id="505"/>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从历史影像图和现场调查可以看出相邻地块东侧为农田、西侧为峄城区检察院、南侧为财富大厦、北侧为农家大棚。</w:t>
      </w:r>
    </w:p>
    <w:p>
      <w:pPr>
        <w:spacing w:line="360" w:lineRule="auto"/>
        <w:ind w:left="0" w:lef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该地块周边相邻区域</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default" w:ascii="Times New Roman" w:hAnsi="Times New Roman"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eastAsia="zh-CN"/>
        </w:rPr>
        <w:t>。</w:t>
      </w:r>
    </w:p>
    <w:p>
      <w:pPr>
        <w:pStyle w:val="4"/>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 xml:space="preserve">4.4.3 </w:t>
      </w:r>
      <w:r>
        <w:rPr>
          <w:rFonts w:hint="default" w:ascii="Times New Roman" w:hAnsi="Times New Roman" w:eastAsia="宋体" w:cs="Times New Roman"/>
          <w:highlight w:val="none"/>
          <w:lang w:val="en-US"/>
        </w:rPr>
        <w:t>周边地块污染源分析</w:t>
      </w:r>
    </w:p>
    <w:p>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kern w:val="0"/>
          <w:highlight w:val="none"/>
        </w:rPr>
        <w:t>通</w:t>
      </w:r>
      <w:r>
        <w:rPr>
          <w:rFonts w:hint="default" w:ascii="Times New Roman" w:hAnsi="Times New Roman" w:eastAsia="宋体" w:cs="Times New Roman"/>
          <w:b w:val="0"/>
          <w:bCs w:val="0"/>
          <w:color w:val="auto"/>
          <w:kern w:val="0"/>
          <w:highlight w:val="none"/>
          <w:lang w:val="en-US" w:eastAsia="zh-CN"/>
        </w:rPr>
        <w:t>过现场调查和资料分析，地块周围1000米范围内</w:t>
      </w:r>
      <w:r>
        <w:rPr>
          <w:rFonts w:hint="default" w:ascii="Times New Roman" w:hAnsi="Times New Roman"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存在企业</w:t>
      </w:r>
      <w:r>
        <w:rPr>
          <w:rFonts w:hint="default" w:ascii="Times New Roman" w:hAnsi="Times New Roman" w:eastAsia="宋体" w:cs="Times New Roman"/>
          <w:color w:val="auto"/>
          <w:kern w:val="0"/>
          <w:sz w:val="24"/>
          <w:highlight w:val="none"/>
          <w:lang w:val="en-US" w:eastAsia="zh-CN"/>
        </w:rPr>
        <w:t>。</w:t>
      </w:r>
    </w:p>
    <w:p>
      <w:pPr>
        <w:pStyle w:val="3"/>
        <w:spacing w:line="360" w:lineRule="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bookmarkStart w:id="506" w:name="_Toc8016"/>
      <w:bookmarkStart w:id="507" w:name="_Toc6335"/>
    </w:p>
    <w:p>
      <w:pPr>
        <w:pStyle w:val="3"/>
        <w:spacing w:line="360" w:lineRule="auto"/>
        <w:rPr>
          <w:rFonts w:hint="default" w:ascii="Times New Roman" w:hAnsi="Times New Roman" w:eastAsia="宋体" w:cs="Times New Roman"/>
          <w:color w:val="FF0000"/>
          <w:highlight w:val="none"/>
          <w:lang w:val="en-US" w:eastAsia="zh-CN"/>
        </w:rPr>
      </w:pPr>
      <w:bookmarkStart w:id="508" w:name="_Toc2217"/>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土样快速检测情况</w:t>
      </w:r>
      <w:bookmarkEnd w:id="506"/>
      <w:bookmarkEnd w:id="507"/>
      <w:bookmarkEnd w:id="508"/>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为了进一步确定该地块是否受到污染，因此在现场勘探的同时对调查地块进行了快筛检测。调查地块进行快检</w:t>
      </w:r>
      <w:r>
        <w:rPr>
          <w:rFonts w:hint="default" w:ascii="Times New Roman" w:hAnsi="Times New Roman" w:eastAsia="宋体" w:cs="Times New Roman"/>
          <w:highlight w:val="none"/>
          <w:lang w:val="en-US" w:eastAsia="zh-CN"/>
        </w:rPr>
        <w:t>（原则上采集0~0.5 m表层土壤样品）主要快筛仪器为崂应2026型手持式单气体检测仪和TrueX系列手持式X射线荧光分析仪</w:t>
      </w:r>
      <w:r>
        <w:rPr>
          <w:rFonts w:hint="default" w:ascii="Times New Roman" w:hAnsi="Times New Roman" w:eastAsia="宋体" w:cs="Times New Roman"/>
          <w:color w:val="auto"/>
          <w:highlight w:val="none"/>
          <w:lang w:val="en-US" w:eastAsia="zh-CN"/>
        </w:rPr>
        <w:t>。</w:t>
      </w:r>
    </w:p>
    <w:p>
      <w:pPr>
        <w:pStyle w:val="77"/>
        <w:ind w:firstLine="480"/>
        <w:rPr>
          <w:rFonts w:hint="default" w:ascii="Times New Roman" w:hAnsi="Times New Roman" w:eastAsia="宋体" w:cs="Times New Roman"/>
          <w:highlight w:val="none"/>
        </w:rPr>
      </w:pPr>
      <w:bookmarkStart w:id="509" w:name="_Toc46824375"/>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采样方法和程序</w:t>
      </w:r>
      <w:bookmarkEnd w:id="509"/>
    </w:p>
    <w:p>
      <w:pPr>
        <w:ind w:firstLine="48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现场快速检测包括应用X射线荧光快速检测仪（XRF）、光离子化检测仪（PID）等方式，针对</w:t>
      </w:r>
      <w:r>
        <w:rPr>
          <w:rFonts w:hint="default" w:ascii="Times New Roman" w:hAnsi="Times New Roman" w:eastAsia="宋体" w:cs="Times New Roman"/>
          <w:szCs w:val="24"/>
          <w:highlight w:val="none"/>
          <w:lang w:eastAsia="zh-CN"/>
        </w:rPr>
        <w:t>表层土壤</w:t>
      </w:r>
      <w:r>
        <w:rPr>
          <w:rFonts w:hint="default" w:ascii="Times New Roman" w:hAnsi="Times New Roman" w:eastAsia="宋体" w:cs="Times New Roman"/>
          <w:szCs w:val="24"/>
          <w:highlight w:val="none"/>
        </w:rPr>
        <w:t>进行迅速检测，并详细记录在现场</w:t>
      </w:r>
      <w:r>
        <w:rPr>
          <w:rFonts w:hint="default" w:ascii="Times New Roman" w:hAnsi="Times New Roman" w:eastAsia="宋体" w:cs="Times New Roman"/>
          <w:szCs w:val="24"/>
          <w:highlight w:val="none"/>
          <w:lang w:eastAsia="zh-CN"/>
        </w:rPr>
        <w:t>土壤样品检测</w:t>
      </w:r>
      <w:r>
        <w:rPr>
          <w:rFonts w:hint="default" w:ascii="Times New Roman" w:hAnsi="Times New Roman" w:eastAsia="宋体" w:cs="Times New Roman"/>
          <w:szCs w:val="24"/>
          <w:highlight w:val="none"/>
        </w:rPr>
        <w:t>记录单中。</w:t>
      </w: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1</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X射线荧光快速检测仪（XRF）</w:t>
      </w:r>
      <w:r>
        <w:rPr>
          <w:rFonts w:hint="default" w:ascii="Times New Roman" w:hAnsi="Times New Roman" w:cs="Times New Roman"/>
          <w:highlight w:val="none"/>
          <w:lang w:val="en-US" w:eastAsia="zh-CN"/>
        </w:rPr>
        <w:t>(型号</w:t>
      </w:r>
      <w:r>
        <w:rPr>
          <w:rFonts w:hint="default" w:ascii="Times New Roman" w:hAnsi="Times New Roman" w:eastAsia="宋体" w:cs="Times New Roman"/>
          <w:highlight w:val="none"/>
          <w:lang w:val="en-US" w:eastAsia="zh-CN"/>
        </w:rPr>
        <w:t>TrueX</w:t>
      </w:r>
      <w:r>
        <w:rPr>
          <w:rFonts w:hint="default" w:ascii="Times New Roman" w:hAnsi="Times New Roman" w:cs="Times New Roman"/>
          <w:highlight w:val="none"/>
          <w:lang w:val="en-US" w:eastAsia="zh-CN"/>
        </w:rPr>
        <w:t>700，编号SY-001)</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现场XRF操作步骤如下：</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XRF开机预热与校准：开机，保持至少15min预热，保证仪器达到最佳工作状态。每个工作日开展现场样品采集前，即进行仪器校准，记录校准数据；</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样品采集与制备：现场分别针对每个采样点样品的采集，采集好的样品置于样品容器中；挑去样品中含有的石块、植物根系、建筑垃圾等杂物，再对样品进行磨细操作，然后充分混匀；现场判断所采集样品中水分的含量大小，若判断水分含量超过20%，则对样品进行一定的晾干后再进行仪器检测，若低于20%时，则可立即进行样品检测；</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快速检测：将制备好的土壤样品水平放置（保证样品厚度超过2cm），并在样品上面平铺一层一次性PE手套，保证样品检测表面水平并有一个超过4cm2的水平面用于检测，将XRF前探测窗垂直对准目标土壤样品（置于PE手套上），按下XRF扫描按键，保持60s，记录重金属的扫描结果，每次测量前为了防止交叉污染均需更换一次性PE手套。</w:t>
      </w: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光离子化检测仪（PID）</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型号</w:t>
      </w:r>
      <w:r>
        <w:rPr>
          <w:rFonts w:hint="default" w:ascii="Times New Roman" w:hAnsi="Times New Roman" w:eastAsia="宋体" w:cs="Times New Roman"/>
          <w:highlight w:val="none"/>
          <w:lang w:val="en-US" w:eastAsia="zh-CN"/>
        </w:rPr>
        <w:t>崂应2026型</w:t>
      </w:r>
      <w:r>
        <w:rPr>
          <w:rFonts w:hint="default" w:ascii="Times New Roman" w:hAnsi="Times New Roman" w:cs="Times New Roman"/>
          <w:highlight w:val="none"/>
          <w:lang w:val="en-US" w:eastAsia="zh-CN"/>
        </w:rPr>
        <w:t>，编号SY-002</w:t>
      </w:r>
      <w:r>
        <w:rPr>
          <w:rFonts w:hint="default" w:ascii="Times New Roman" w:hAnsi="Times New Roman" w:cs="Times New Roman"/>
          <w:highlight w:val="none"/>
          <w:lang w:eastAsia="zh-CN"/>
        </w:rPr>
        <w:t>）</w:t>
      </w:r>
    </w:p>
    <w:p>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PID用于土壤中VOCs快速检测，PID利用紫外</w:t>
      </w:r>
      <w:r>
        <w:rPr>
          <w:rFonts w:hint="default" w:ascii="Times New Roman" w:hAnsi="Times New Roman" w:cs="Times New Roman"/>
          <w:highlight w:val="none"/>
          <w:lang w:eastAsia="zh-CN"/>
        </w:rPr>
        <w:t>线</w:t>
      </w:r>
      <w:r>
        <w:rPr>
          <w:rFonts w:hint="default" w:ascii="Times New Roman" w:hAnsi="Times New Roman" w:eastAsia="宋体" w:cs="Times New Roman"/>
          <w:highlight w:val="none"/>
        </w:rPr>
        <w:t>灯的能量离子化有机气体，再加以探测的仪器。其工作原理是利用每一种化合物都具有特定的游离能和游离效率，探测化合物游离后所</w:t>
      </w:r>
      <w:r>
        <w:rPr>
          <w:rFonts w:hint="default" w:ascii="Times New Roman" w:hAnsi="Times New Roman" w:cs="Times New Roman"/>
          <w:highlight w:val="none"/>
          <w:lang w:eastAsia="zh-CN"/>
        </w:rPr>
        <w:t>产</w:t>
      </w:r>
      <w:r>
        <w:rPr>
          <w:rFonts w:hint="default" w:ascii="Times New Roman" w:hAnsi="Times New Roman" w:eastAsia="宋体" w:cs="Times New Roman"/>
          <w:highlight w:val="none"/>
        </w:rPr>
        <w:t>生的电流大小来进行半定量分析。</w:t>
      </w:r>
    </w:p>
    <w:p>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采用PID对土壤样品进行快检时，用竹铲将样品移入自封袋中，封闭袋口，将土壤样品适度揉碎，10min后摇晃自</w:t>
      </w:r>
      <w:r>
        <w:rPr>
          <w:rFonts w:hint="default" w:ascii="Times New Roman" w:hAnsi="Times New Roman" w:cs="Times New Roman"/>
          <w:highlight w:val="none"/>
          <w:lang w:eastAsia="zh-CN"/>
        </w:rPr>
        <w:t>封</w:t>
      </w:r>
      <w:r>
        <w:rPr>
          <w:rFonts w:hint="default" w:ascii="Times New Roman" w:hAnsi="Times New Roman" w:eastAsia="宋体" w:cs="Times New Roman"/>
          <w:highlight w:val="none"/>
        </w:rPr>
        <w:t>袋，静置2min后将PID探头伸入自封袋顶空处，紧闭自封袋，数秒内记录仪器的最高读数。</w:t>
      </w:r>
    </w:p>
    <w:p>
      <w:pPr>
        <w:autoSpaceDE w:val="0"/>
        <w:autoSpaceDN w:val="0"/>
        <w:adjustRightIn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2、采样规范</w:t>
      </w:r>
    </w:p>
    <w:p>
      <w:pPr>
        <w:autoSpaceDE w:val="0"/>
        <w:autoSpaceDN w:val="0"/>
        <w:adjustRightInd w:val="0"/>
        <w:ind w:firstLine="480"/>
        <w:rPr>
          <w:rFonts w:hint="default" w:ascii="Times New Roman" w:hAnsi="Times New Roman" w:eastAsia="宋体" w:cs="Times New Roman"/>
          <w:kern w:val="0"/>
          <w:szCs w:val="24"/>
          <w:highlight w:val="none"/>
        </w:rPr>
      </w:pPr>
      <w:r>
        <w:rPr>
          <w:rFonts w:hint="default" w:ascii="Times New Roman" w:hAnsi="Times New Roman" w:eastAsia="宋体" w:cs="Times New Roman"/>
          <w:kern w:val="0"/>
          <w:szCs w:val="24"/>
          <w:highlight w:val="none"/>
        </w:rPr>
        <w:t>本项目调查工作是在分析地块前期已有资料的分析与现场踏勘的基础上，根据国家《建设用地土壤污染状况调查技术导则》（HJ25.1-2019）、《建设用地土壤环境调查评估技术指南》（环境保护部2017年12月14日公告）以及本项目地块污染识别结果布设取样点位，原则上需满足以上导则要求，具体土壤布点采样原则如下：</w:t>
      </w:r>
    </w:p>
    <w:p>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1）调查地块面积＞5000m</w:t>
      </w:r>
      <w:r>
        <w:rPr>
          <w:rFonts w:hint="default" w:ascii="Times New Roman" w:hAnsi="Times New Roman" w:eastAsia="宋体" w:cs="Times New Roman"/>
          <w:color w:val="000000" w:themeColor="text1"/>
          <w:kern w:val="0"/>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Cs w:val="24"/>
          <w:highlight w:val="none"/>
          <w14:textFill>
            <w14:solidFill>
              <w14:schemeClr w14:val="tx1"/>
            </w14:solidFill>
          </w14:textFill>
        </w:rPr>
        <w:t>，</w:t>
      </w:r>
      <w:bookmarkStart w:id="510" w:name="_Hlk41325465"/>
      <w:r>
        <w:rPr>
          <w:rFonts w:hint="default" w:ascii="Times New Roman" w:hAnsi="Times New Roman" w:eastAsia="宋体" w:cs="Times New Roman"/>
          <w:color w:val="000000" w:themeColor="text1"/>
          <w:kern w:val="0"/>
          <w:szCs w:val="24"/>
          <w:highlight w:val="none"/>
          <w14:textFill>
            <w14:solidFill>
              <w14:schemeClr w14:val="tx1"/>
            </w14:solidFill>
          </w14:textFill>
        </w:rPr>
        <w:t>根据《建设用地土壤环境调查评估技术指南》要求，土壤采样点位数不少于6个；</w:t>
      </w:r>
      <w:bookmarkEnd w:id="510"/>
    </w:p>
    <w:p>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2）地块历史无工矿生产活动，无固废、废水、有毒有害污染物等情况造成的污染，且地块内无明显的被污染痕迹，不存在来自周边污染源的污染风险。因此，</w:t>
      </w:r>
      <w:bookmarkStart w:id="511" w:name="_Hlk41325475"/>
      <w:r>
        <w:rPr>
          <w:rFonts w:hint="default" w:ascii="Times New Roman" w:hAnsi="Times New Roman" w:eastAsia="宋体" w:cs="Times New Roman"/>
          <w:color w:val="000000" w:themeColor="text1"/>
          <w:kern w:val="0"/>
          <w:szCs w:val="24"/>
          <w:highlight w:val="none"/>
          <w14:textFill>
            <w14:solidFill>
              <w14:schemeClr w14:val="tx1"/>
            </w14:solidFill>
          </w14:textFill>
        </w:rPr>
        <w:t>快筛采样布点以系统布点法为主，根据地块形状与地形，布设点位要求均匀且覆盖地块的全部区域</w:t>
      </w:r>
      <w:bookmarkEnd w:id="511"/>
      <w:r>
        <w:rPr>
          <w:rFonts w:hint="default" w:ascii="Times New Roman" w:hAnsi="Times New Roman" w:eastAsia="宋体" w:cs="Times New Roman"/>
          <w:color w:val="000000" w:themeColor="text1"/>
          <w:kern w:val="0"/>
          <w:szCs w:val="24"/>
          <w:highlight w:val="none"/>
          <w14:textFill>
            <w14:solidFill>
              <w14:schemeClr w14:val="tx1"/>
            </w14:solidFill>
          </w14:textFill>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highlight w:val="none"/>
        </w:rPr>
        <w:t>3）本地块初步设计每个点位均采表层土壤样品，现场工作时根据水文地质调查情况进行修正和调整。另外，根据光离子化检测仪（PID）及X光衍射重金属快速检测仪（XRF）等现场污染快速检测工具辅助进行样品采集。根据表层土壤快筛结果，判断并记录污染情况，若发现土壤有明显污染特征，在污染处额外增加样品数量</w:t>
      </w:r>
      <w:r>
        <w:rPr>
          <w:rFonts w:hint="default" w:ascii="Times New Roman" w:hAnsi="Times New Roman" w:eastAsia="宋体" w:cs="Times New Roman"/>
          <w:highlight w:val="none"/>
          <w:lang w:eastAsia="zh-CN"/>
        </w:rPr>
        <w:t>。</w:t>
      </w:r>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3、现场采样快检方案</w:t>
      </w:r>
    </w:p>
    <w:p>
      <w:pPr>
        <w:spacing w:line="360" w:lineRule="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eastAsia="zh-CN"/>
        </w:rPr>
        <w:t>因该地块内</w:t>
      </w:r>
      <w:r>
        <w:rPr>
          <w:rFonts w:hint="default" w:ascii="Times New Roman" w:hAnsi="Times New Roman" w:cs="Times New Roman"/>
          <w:color w:val="auto"/>
          <w:highlight w:val="none"/>
          <w:lang w:val="en-US" w:eastAsia="zh-CN"/>
        </w:rPr>
        <w:t>（地块一、地块二、地块三）</w:t>
      </w:r>
      <w:r>
        <w:rPr>
          <w:rFonts w:hint="default" w:ascii="Times New Roman" w:hAnsi="Times New Roman" w:eastAsia="宋体" w:cs="Times New Roman"/>
          <w:color w:val="auto"/>
          <w:highlight w:val="none"/>
          <w:lang w:val="en-US" w:eastAsia="zh-CN"/>
        </w:rPr>
        <w:t>全部为农用地，历史种植小麦、玉米</w:t>
      </w:r>
      <w:r>
        <w:rPr>
          <w:rFonts w:hint="default" w:ascii="Times New Roman" w:hAnsi="Times New Roman" w:cs="Times New Roman"/>
          <w:kern w:val="2"/>
          <w:sz w:val="24"/>
          <w:szCs w:val="24"/>
          <w:highlight w:val="none"/>
          <w:lang w:val="en-US" w:eastAsia="zh-CN"/>
        </w:rPr>
        <w:t>，地块四东侧为幼儿园，西侧为农药地</w:t>
      </w:r>
      <w:r>
        <w:rPr>
          <w:rFonts w:hint="default" w:ascii="Times New Roman" w:hAnsi="Times New Roman" w:eastAsia="宋体" w:cs="Times New Roman"/>
          <w:color w:val="auto"/>
          <w:highlight w:val="none"/>
          <w:lang w:val="en-US" w:eastAsia="zh-CN"/>
        </w:rPr>
        <w:t>；结合现场踏勘、资料收集及人员访谈等分析</w:t>
      </w:r>
      <w:r>
        <w:rPr>
          <w:rFonts w:hint="default" w:ascii="Times New Roman" w:hAnsi="Times New Roman" w:cs="Times New Roman"/>
          <w:kern w:val="2"/>
          <w:sz w:val="24"/>
          <w:szCs w:val="24"/>
          <w:highlight w:val="none"/>
          <w:lang w:val="en-US" w:eastAsia="zh-CN"/>
        </w:rPr>
        <w:t>，未进行其他生产活动</w:t>
      </w:r>
      <w:r>
        <w:rPr>
          <w:rFonts w:hint="default" w:ascii="Times New Roman" w:hAnsi="Times New Roman" w:eastAsia="宋体" w:cs="Times New Roman"/>
          <w:color w:val="auto"/>
          <w:highlight w:val="none"/>
          <w:lang w:val="en-US" w:eastAsia="zh-CN"/>
        </w:rPr>
        <w:t>结果表明该地块无潜在污染源，因此本次采取系统布点法，对现场踏勘、人员访谈及潜在污染源分析结果进行验证，本次调查地块内共布设</w:t>
      </w:r>
      <w:r>
        <w:rPr>
          <w:rFonts w:hint="default" w:ascii="Times New Roman" w:hAnsi="Times New Roman" w:cs="Times New Roman"/>
          <w:color w:val="auto"/>
          <w:highlight w:val="none"/>
          <w:lang w:val="en-US" w:eastAsia="zh-CN"/>
        </w:rPr>
        <w:t>13</w:t>
      </w:r>
      <w:r>
        <w:rPr>
          <w:rFonts w:hint="default" w:ascii="Times New Roman" w:hAnsi="Times New Roman" w:eastAsia="宋体" w:cs="Times New Roman"/>
          <w:color w:val="auto"/>
          <w:highlight w:val="none"/>
          <w:lang w:val="en-US" w:eastAsia="zh-CN"/>
        </w:rPr>
        <w:t>个快检</w:t>
      </w:r>
      <w:r>
        <w:rPr>
          <w:rFonts w:hint="default" w:ascii="Times New Roman" w:hAnsi="Times New Roman" w:cs="Times New Roman"/>
          <w:color w:val="auto"/>
          <w:highlight w:val="none"/>
          <w:lang w:val="en-US" w:eastAsia="zh-CN"/>
        </w:rPr>
        <w:t>检测点</w:t>
      </w:r>
      <w:r>
        <w:rPr>
          <w:rFonts w:hint="default" w:ascii="Times New Roman" w:hAnsi="Times New Roman" w:eastAsia="宋体" w:cs="Times New Roman"/>
          <w:color w:val="auto"/>
          <w:highlight w:val="none"/>
          <w:lang w:val="en-US" w:eastAsia="zh-CN"/>
        </w:rPr>
        <w:t>以及地块外1处对照点（对照点选址在地块东方向</w:t>
      </w:r>
      <w:r>
        <w:rPr>
          <w:rFonts w:hint="default" w:ascii="Times New Roman" w:hAnsi="Times New Roman" w:cs="Times New Roman"/>
          <w:color w:val="auto"/>
          <w:highlight w:val="none"/>
          <w:lang w:val="en-US" w:eastAsia="zh-CN"/>
        </w:rPr>
        <w:t>100</w:t>
      </w:r>
      <w:r>
        <w:rPr>
          <w:rFonts w:hint="default" w:ascii="Times New Roman" w:hAnsi="Times New Roman" w:eastAsia="宋体" w:cs="Times New Roman"/>
          <w:color w:val="auto"/>
          <w:highlight w:val="none"/>
          <w:lang w:val="en-US" w:eastAsia="zh-CN"/>
        </w:rPr>
        <w:t>米处，该处土质与地块内相同，且本区域盛行东风，处于地块上风向），对现场踏勘、人员访谈及潜在污染源分析结果进行验证。采样点位坐标见表4.5-1，点位图见图4.5-2采样点位分布示意图，样品采集详见附件5，土壤采样记录详见附件1</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cs="Times New Roman"/>
          <w:highlight w:val="yellow"/>
        </w:rPr>
        <w:drawing>
          <wp:anchor distT="0" distB="0" distL="114300" distR="114300" simplePos="0" relativeHeight="251701248" behindDoc="0" locked="0" layoutInCell="1" allowOverlap="1">
            <wp:simplePos x="0" y="0"/>
            <wp:positionH relativeFrom="column">
              <wp:posOffset>22225</wp:posOffset>
            </wp:positionH>
            <wp:positionV relativeFrom="paragraph">
              <wp:posOffset>22860</wp:posOffset>
            </wp:positionV>
            <wp:extent cx="1055370" cy="901065"/>
            <wp:effectExtent l="0" t="0" r="11430" b="13335"/>
            <wp:wrapNone/>
            <wp:docPr id="89"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8395970" cy="4283710"/>
            <wp:effectExtent l="0" t="0" r="5080" b="2540"/>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pic:cNvPicPr>
                  </pic:nvPicPr>
                  <pic:blipFill>
                    <a:blip r:embed="rId81"/>
                    <a:stretch>
                      <a:fillRect/>
                    </a:stretch>
                  </pic:blipFill>
                  <pic:spPr>
                    <a:xfrm>
                      <a:off x="0" y="0"/>
                      <a:ext cx="8395970" cy="4283710"/>
                    </a:xfrm>
                    <a:prstGeom prst="rect">
                      <a:avLst/>
                    </a:prstGeom>
                    <a:noFill/>
                    <a:ln>
                      <a:noFill/>
                    </a:ln>
                  </pic:spPr>
                </pic:pic>
              </a:graphicData>
            </a:graphic>
          </wp:inline>
        </w:drawing>
      </w:r>
      <w:r>
        <w:rPr>
          <w:rFonts w:hint="default" w:ascii="Times New Roman" w:hAnsi="Times New Roman" w:eastAsia="黑体" w:cs="Times New Roman"/>
          <w:color w:val="auto"/>
          <w:sz w:val="24"/>
          <w:szCs w:val="24"/>
          <w:highlight w:val="none"/>
          <w:lang w:val="en-US" w:eastAsia="zh-CN"/>
        </w:rPr>
        <w:t xml:space="preserve">图4.5-2  </w:t>
      </w:r>
      <w:r>
        <w:rPr>
          <w:rFonts w:hint="default" w:ascii="Times New Roman" w:hAnsi="Times New Roman" w:eastAsia="黑体" w:cs="Times New Roman"/>
          <w:color w:val="auto"/>
          <w:sz w:val="24"/>
          <w:szCs w:val="24"/>
          <w:highlight w:val="none"/>
        </w:rPr>
        <w:t>采样点位分布</w:t>
      </w:r>
      <w:r>
        <w:rPr>
          <w:rFonts w:hint="default" w:ascii="Times New Roman" w:hAnsi="Times New Roman" w:eastAsia="黑体" w:cs="Times New Roman"/>
          <w:color w:val="auto"/>
          <w:sz w:val="24"/>
          <w:szCs w:val="24"/>
          <w:highlight w:val="none"/>
          <w:lang w:val="en-US" w:eastAsia="zh-CN"/>
        </w:rPr>
        <w:t>示意图</w:t>
      </w:r>
    </w:p>
    <w:p>
      <w:pPr>
        <w:pStyle w:val="31"/>
        <w:rPr>
          <w:rFonts w:hint="default" w:ascii="Times New Roman" w:hAnsi="Times New Roman" w:eastAsia="宋体" w:cs="Times New Roman"/>
          <w:highlight w:val="none"/>
        </w:rPr>
        <w:sectPr>
          <w:pgSz w:w="16838" w:h="11911" w:orient="landscape"/>
          <w:pgMar w:top="1440" w:right="1800" w:bottom="1440" w:left="1800" w:header="907" w:footer="680" w:gutter="0"/>
          <w:pgNumType w:fmt="decimal"/>
          <w:cols w:space="0" w:num="1"/>
        </w:sectPr>
      </w:pPr>
    </w:p>
    <w:p>
      <w:pPr>
        <w:pStyle w:val="31"/>
        <w:spacing w:line="24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表4.5-1  监测点位坐标</w:t>
      </w:r>
    </w:p>
    <w:tbl>
      <w:tblPr>
        <w:tblStyle w:val="32"/>
        <w:tblW w:w="8262" w:type="dxa"/>
        <w:jc w:val="center"/>
        <w:shd w:val="clear" w:color="auto" w:fill="auto"/>
        <w:tblLayout w:type="fixed"/>
        <w:tblCellMar>
          <w:top w:w="0" w:type="dxa"/>
          <w:left w:w="0" w:type="dxa"/>
          <w:bottom w:w="0" w:type="dxa"/>
          <w:right w:w="0" w:type="dxa"/>
        </w:tblCellMar>
      </w:tblPr>
      <w:tblGrid>
        <w:gridCol w:w="1220"/>
        <w:gridCol w:w="2562"/>
        <w:gridCol w:w="2257"/>
        <w:gridCol w:w="2223"/>
      </w:tblGrid>
      <w:tr>
        <w:tblPrEx>
          <w:shd w:val="clear" w:color="auto" w:fill="auto"/>
          <w:tblCellMar>
            <w:top w:w="0" w:type="dxa"/>
            <w:left w:w="0" w:type="dxa"/>
            <w:bottom w:w="0" w:type="dxa"/>
            <w:right w:w="0" w:type="dxa"/>
          </w:tblCellMar>
        </w:tblPrEx>
        <w:trPr>
          <w:trHeight w:val="561"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点位序号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东经</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北纬</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采样深度</w:t>
            </w:r>
            <w:r>
              <w:rPr>
                <w:rFonts w:hint="default" w:ascii="Times New Roman" w:hAnsi="Times New Roman" w:cs="Times New Roman"/>
                <w:b/>
                <w:bCs/>
                <w:i w:val="0"/>
                <w:color w:val="auto"/>
                <w:kern w:val="0"/>
                <w:sz w:val="21"/>
                <w:szCs w:val="21"/>
                <w:highlight w:val="none"/>
                <w:u w:val="none"/>
                <w:lang w:val="en-US" w:eastAsia="zh-CN" w:bidi="ar"/>
              </w:rPr>
              <w:t>（具体到）</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117.584892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34.780161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484"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117.584195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34.780268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32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117.583664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34.780418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117.583782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34.781051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117.584047</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34.781266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117.584522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34.781212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117.584868</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34.780856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S8</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117.584946</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34.780841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S9</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117.585002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34.780825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S10</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117.585088</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34.780810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S11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117.585144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34.780802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S12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117.585195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34.780793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对照点</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S13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117.585323</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34.780560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bl>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2、现场快速检测</w:t>
      </w:r>
    </w:p>
    <w:p>
      <w:pPr>
        <w:bidi w:val="0"/>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快速检测主要是利用便携式检测仪器对现场土壤样品进行在线监测，快速检测作为现场判断污染情况的辅助手段之一，具有快速简便的特点，根据快速检测结果可以大致判断现场的土壤污染情况。PID检测前校准调零及XRF标准物质检测自检见图4.5-3，现场快速检测示例照片如图4.5-4所示。</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8"/>
        <w:gridCol w:w="4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8" w:type="pct"/>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highlight w:val="none"/>
                <w:vertAlign w:val="baseline"/>
                <w:lang w:eastAsia="zh-CN"/>
              </w:rPr>
              <w:drawing>
                <wp:inline distT="0" distB="0" distL="114300" distR="114300">
                  <wp:extent cx="1642110" cy="2188845"/>
                  <wp:effectExtent l="0" t="0" r="15240" b="1905"/>
                  <wp:docPr id="104" name="图片 104" descr="微信图片_2024051008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微信图片_20240510081248"/>
                          <pic:cNvPicPr>
                            <a:picLocks noChangeAspect="1"/>
                          </pic:cNvPicPr>
                        </pic:nvPicPr>
                        <pic:blipFill>
                          <a:blip r:embed="rId82"/>
                          <a:stretch>
                            <a:fillRect/>
                          </a:stretch>
                        </pic:blipFill>
                        <pic:spPr>
                          <a:xfrm>
                            <a:off x="0" y="0"/>
                            <a:ext cx="1642110" cy="2188845"/>
                          </a:xfrm>
                          <a:prstGeom prst="rect">
                            <a:avLst/>
                          </a:prstGeom>
                        </pic:spPr>
                      </pic:pic>
                    </a:graphicData>
                  </a:graphic>
                </wp:inline>
              </w:drawing>
            </w:r>
          </w:p>
        </w:tc>
        <w:tc>
          <w:tcPr>
            <w:tcW w:w="2491" w:type="pct"/>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171065" cy="1628140"/>
                  <wp:effectExtent l="0" t="0" r="10160" b="635"/>
                  <wp:docPr id="100" name="图片 100" descr="微信图片_20240510081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微信图片_202405100812521"/>
                          <pic:cNvPicPr>
                            <a:picLocks noChangeAspect="1"/>
                          </pic:cNvPicPr>
                        </pic:nvPicPr>
                        <pic:blipFill>
                          <a:blip r:embed="rId83"/>
                          <a:stretch>
                            <a:fillRect/>
                          </a:stretch>
                        </pic:blipFill>
                        <pic:spPr>
                          <a:xfrm rot="5400000">
                            <a:off x="0" y="0"/>
                            <a:ext cx="2171065" cy="1628140"/>
                          </a:xfrm>
                          <a:prstGeom prst="rect">
                            <a:avLst/>
                          </a:prstGeom>
                        </pic:spPr>
                      </pic:pic>
                    </a:graphicData>
                  </a:graphic>
                </wp:inline>
              </w:drawing>
            </w:r>
          </w:p>
        </w:tc>
      </w:tr>
    </w:tbl>
    <w:p>
      <w:pPr>
        <w:pStyle w:val="41"/>
        <w:keepNext w:val="0"/>
        <w:keepLines w:val="0"/>
        <w:pageBreakBefore w:val="0"/>
        <w:widowControl w:val="0"/>
        <w:kinsoku/>
        <w:wordWrap/>
        <w:overflowPunct/>
        <w:topLinePunct w:val="0"/>
        <w:autoSpaceDE w:val="0"/>
        <w:autoSpaceDN w:val="0"/>
        <w:bidi w:val="0"/>
        <w:adjustRightInd w:val="0"/>
        <w:snapToGrid/>
        <w:spacing w:before="0" w:beforeLines="50"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图4.5-3  快检仪器自检</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5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228090" cy="1637665"/>
                  <wp:effectExtent l="0" t="0" r="635" b="10160"/>
                  <wp:docPr id="190" name="图片 190" descr="微信图片_20240510083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微信图片_202405100834371"/>
                          <pic:cNvPicPr>
                            <a:picLocks noChangeAspect="1"/>
                          </pic:cNvPicPr>
                        </pic:nvPicPr>
                        <pic:blipFill>
                          <a:blip r:embed="rId84"/>
                          <a:stretch>
                            <a:fillRect/>
                          </a:stretch>
                        </pic:blipFill>
                        <pic:spPr>
                          <a:xfrm rot="16200000">
                            <a:off x="0" y="0"/>
                            <a:ext cx="1228090" cy="1637665"/>
                          </a:xfrm>
                          <a:prstGeom prst="rect">
                            <a:avLst/>
                          </a:prstGeom>
                        </pic:spPr>
                      </pic:pic>
                    </a:graphicData>
                  </a:graphic>
                </wp:inline>
              </w:drawing>
            </w:r>
          </w:p>
        </w:tc>
        <w:tc>
          <w:tcPr>
            <w:tcW w:w="2856"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47" name="图片 247" descr="微信图片_2024051008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微信图片_20240510083436"/>
                          <pic:cNvPicPr>
                            <a:picLocks noChangeAspect="1"/>
                          </pic:cNvPicPr>
                        </pic:nvPicPr>
                        <pic:blipFill>
                          <a:blip r:embed="rId85"/>
                          <a:stretch>
                            <a:fillRect/>
                          </a:stretch>
                        </pic:blipFill>
                        <pic:spPr>
                          <a:xfrm>
                            <a:off x="0" y="0"/>
                            <a:ext cx="1651635" cy="1238250"/>
                          </a:xfrm>
                          <a:prstGeom prst="rect">
                            <a:avLst/>
                          </a:prstGeom>
                        </pic:spPr>
                      </pic:pic>
                    </a:graphicData>
                  </a:graphic>
                </wp:inline>
              </w:drawing>
            </w:r>
          </w:p>
        </w:tc>
        <w:tc>
          <w:tcPr>
            <w:tcW w:w="2836"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48" name="图片 248" descr="微信图片_2024051008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微信图片_20240510083437"/>
                          <pic:cNvPicPr>
                            <a:picLocks noChangeAspect="1"/>
                          </pic:cNvPicPr>
                        </pic:nvPicPr>
                        <pic:blipFill>
                          <a:blip r:embed="rId86"/>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lang w:val="en-US"/>
              </w:rPr>
              <w:drawing>
                <wp:inline distT="0" distB="0" distL="114300" distR="114300">
                  <wp:extent cx="1651635" cy="1238250"/>
                  <wp:effectExtent l="0" t="0" r="5715" b="0"/>
                  <wp:docPr id="249" name="图片 249" descr="微信图片_2024051008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微信图片_20240510083435"/>
                          <pic:cNvPicPr>
                            <a:picLocks noChangeAspect="1"/>
                          </pic:cNvPicPr>
                        </pic:nvPicPr>
                        <pic:blipFill>
                          <a:blip r:embed="rId87"/>
                          <a:stretch>
                            <a:fillRect/>
                          </a:stretch>
                        </pic:blipFill>
                        <pic:spPr>
                          <a:xfrm>
                            <a:off x="0" y="0"/>
                            <a:ext cx="1651635" cy="1238250"/>
                          </a:xfrm>
                          <a:prstGeom prst="rect">
                            <a:avLst/>
                          </a:prstGeom>
                        </pic:spPr>
                      </pic:pic>
                    </a:graphicData>
                  </a:graphic>
                </wp:inline>
              </w:drawing>
            </w:r>
          </w:p>
        </w:tc>
        <w:tc>
          <w:tcPr>
            <w:tcW w:w="2856"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50" name="图片 250" descr="微信图片_2024051008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微信图片_20240510083439"/>
                          <pic:cNvPicPr>
                            <a:picLocks noChangeAspect="1"/>
                          </pic:cNvPicPr>
                        </pic:nvPicPr>
                        <pic:blipFill>
                          <a:blip r:embed="rId88"/>
                          <a:stretch>
                            <a:fillRect/>
                          </a:stretch>
                        </pic:blipFill>
                        <pic:spPr>
                          <a:xfrm>
                            <a:off x="0" y="0"/>
                            <a:ext cx="1651635" cy="1238250"/>
                          </a:xfrm>
                          <a:prstGeom prst="rect">
                            <a:avLst/>
                          </a:prstGeom>
                        </pic:spPr>
                      </pic:pic>
                    </a:graphicData>
                  </a:graphic>
                </wp:inline>
              </w:drawing>
            </w:r>
          </w:p>
        </w:tc>
        <w:tc>
          <w:tcPr>
            <w:tcW w:w="2836"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51" name="图片 251" descr="微信图片_20240510083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微信图片_202405100834361"/>
                          <pic:cNvPicPr>
                            <a:picLocks noChangeAspect="1"/>
                          </pic:cNvPicPr>
                        </pic:nvPicPr>
                        <pic:blipFill>
                          <a:blip r:embed="rId89"/>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lang w:val="en-US"/>
              </w:rPr>
              <w:drawing>
                <wp:inline distT="0" distB="0" distL="114300" distR="114300">
                  <wp:extent cx="1651635" cy="1238250"/>
                  <wp:effectExtent l="0" t="0" r="5715" b="0"/>
                  <wp:docPr id="252" name="图片 252" descr="微信图片_2024051008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微信图片_20240510083438"/>
                          <pic:cNvPicPr>
                            <a:picLocks noChangeAspect="1"/>
                          </pic:cNvPicPr>
                        </pic:nvPicPr>
                        <pic:blipFill>
                          <a:blip r:embed="rId90"/>
                          <a:stretch>
                            <a:fillRect/>
                          </a:stretch>
                        </pic:blipFill>
                        <pic:spPr>
                          <a:xfrm>
                            <a:off x="0" y="0"/>
                            <a:ext cx="1651635" cy="1238250"/>
                          </a:xfrm>
                          <a:prstGeom prst="rect">
                            <a:avLst/>
                          </a:prstGeom>
                        </pic:spPr>
                      </pic:pic>
                    </a:graphicData>
                  </a:graphic>
                </wp:inline>
              </w:drawing>
            </w:r>
          </w:p>
        </w:tc>
        <w:tc>
          <w:tcPr>
            <w:tcW w:w="2856"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75765" cy="1256665"/>
                  <wp:effectExtent l="0" t="0" r="635" b="635"/>
                  <wp:docPr id="253" name="图片 253" descr="微信图片_20240510083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微信图片_202405100834381"/>
                          <pic:cNvPicPr>
                            <a:picLocks noChangeAspect="1"/>
                          </pic:cNvPicPr>
                        </pic:nvPicPr>
                        <pic:blipFill>
                          <a:blip r:embed="rId91"/>
                          <a:stretch>
                            <a:fillRect/>
                          </a:stretch>
                        </pic:blipFill>
                        <pic:spPr>
                          <a:xfrm>
                            <a:off x="0" y="0"/>
                            <a:ext cx="1675765" cy="1256665"/>
                          </a:xfrm>
                          <a:prstGeom prst="rect">
                            <a:avLst/>
                          </a:prstGeom>
                        </pic:spPr>
                      </pic:pic>
                    </a:graphicData>
                  </a:graphic>
                </wp:inline>
              </w:drawing>
            </w:r>
          </w:p>
        </w:tc>
        <w:tc>
          <w:tcPr>
            <w:tcW w:w="2836"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0205" cy="1229995"/>
                  <wp:effectExtent l="0" t="0" r="17145" b="8255"/>
                  <wp:docPr id="255" name="图片 255" descr="微信图片_20240510083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微信图片_202405100834391"/>
                          <pic:cNvPicPr>
                            <a:picLocks noChangeAspect="1"/>
                          </pic:cNvPicPr>
                        </pic:nvPicPr>
                        <pic:blipFill>
                          <a:blip r:embed="rId92"/>
                          <a:stretch>
                            <a:fillRect/>
                          </a:stretch>
                        </pic:blipFill>
                        <pic:spPr>
                          <a:xfrm>
                            <a:off x="0" y="0"/>
                            <a:ext cx="1640205" cy="1229995"/>
                          </a:xfrm>
                          <a:prstGeom prst="rect">
                            <a:avLst/>
                          </a:prstGeom>
                        </pic:spPr>
                      </pic:pic>
                    </a:graphicData>
                  </a:graphic>
                </wp:inline>
              </w:drawing>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left="0" w:leftChars="0" w:firstLine="0" w:firstLineChars="0"/>
        <w:jc w:val="center"/>
        <w:textAlignment w:val="auto"/>
        <w:rPr>
          <w:rFonts w:hint="default" w:ascii="Times New Roman" w:hAnsi="Times New Roman" w:eastAsia="黑体" w:cs="Times New Roman"/>
          <w:b w:val="0"/>
          <w:bCs w:val="0"/>
          <w:color w:val="auto"/>
          <w:highlight w:val="none"/>
          <w:lang w:val="en-US" w:eastAsia="zh-CN"/>
        </w:rPr>
      </w:pPr>
      <w:r>
        <w:rPr>
          <w:rFonts w:hint="default" w:ascii="Times New Roman" w:hAnsi="Times New Roman" w:eastAsia="黑体" w:cs="Times New Roman"/>
          <w:b w:val="0"/>
          <w:bCs w:val="0"/>
          <w:color w:val="auto"/>
          <w:highlight w:val="none"/>
          <w:lang w:val="en-US" w:eastAsia="zh-CN"/>
        </w:rPr>
        <w:t xml:space="preserve">图4.5-4  </w:t>
      </w:r>
      <w:r>
        <w:rPr>
          <w:rFonts w:hint="default" w:ascii="Times New Roman" w:hAnsi="Times New Roman" w:eastAsia="黑体" w:cs="Times New Roman"/>
          <w:b w:val="0"/>
          <w:bCs w:val="0"/>
          <w:color w:val="auto"/>
          <w:highlight w:val="none"/>
        </w:rPr>
        <w:t>现场快速检测示例照片</w:t>
      </w:r>
    </w:p>
    <w:p>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3、现场检测结果及分析</w:t>
      </w:r>
      <w:r>
        <w:rPr>
          <w:rFonts w:hint="default" w:ascii="Times New Roman" w:hAnsi="Times New Roman" w:cs="Times New Roman"/>
          <w:color w:val="auto"/>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现场检测结果统计如表4.5-5 所示，采样土壤样品检测结果如表4.5-6。</w:t>
      </w:r>
    </w:p>
    <w:p>
      <w:pPr>
        <w:pStyle w:val="31"/>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表4.5-5  土壤现场速测检测结果统计表</w:t>
      </w:r>
    </w:p>
    <w:p>
      <w:pPr>
        <w:pStyle w:val="31"/>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sz w:val="24"/>
          <w:szCs w:val="24"/>
          <w:highlight w:val="none"/>
          <w:lang w:val="en-US" w:eastAsia="zh-CN"/>
        </w:rPr>
        <w:t>（快筛结果由仪器直接导出，仪器默认设置）</w:t>
      </w:r>
    </w:p>
    <w:tbl>
      <w:tblPr>
        <w:tblStyle w:val="32"/>
        <w:tblW w:w="5000" w:type="pct"/>
        <w:jc w:val="center"/>
        <w:shd w:val="clear" w:color="auto" w:fill="auto"/>
        <w:tblLayout w:type="fixed"/>
        <w:tblCellMar>
          <w:top w:w="0" w:type="dxa"/>
          <w:left w:w="0" w:type="dxa"/>
          <w:bottom w:w="0" w:type="dxa"/>
          <w:right w:w="0" w:type="dxa"/>
        </w:tblCellMar>
      </w:tblPr>
      <w:tblGrid>
        <w:gridCol w:w="679"/>
        <w:gridCol w:w="945"/>
        <w:gridCol w:w="915"/>
        <w:gridCol w:w="930"/>
        <w:gridCol w:w="975"/>
        <w:gridCol w:w="900"/>
        <w:gridCol w:w="930"/>
        <w:gridCol w:w="930"/>
        <w:gridCol w:w="1128"/>
      </w:tblGrid>
      <w:tr>
        <w:tblPrEx>
          <w:shd w:val="clear" w:color="auto" w:fill="auto"/>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Cr（铬）(ppm)</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Ni（镍）(ppm)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Cu（铜）(ppm)</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Hg（汞）</w:t>
            </w:r>
          </w:p>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(ppm)</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As（砷）(ppm)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Pb（铅）(ppm)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Cd（镉）(ppm)</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PID检测值（ppb）</w:t>
            </w:r>
          </w:p>
        </w:tc>
      </w:tr>
      <w:tr>
        <w:tblPrEx>
          <w:tblCellMar>
            <w:top w:w="0" w:type="dxa"/>
            <w:left w:w="0" w:type="dxa"/>
            <w:bottom w:w="0" w:type="dxa"/>
            <w:right w:w="0" w:type="dxa"/>
          </w:tblCellMar>
        </w:tblPrEx>
        <w:trPr>
          <w:trHeight w:val="455"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标准</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900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18000</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38</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60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800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65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55.553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26.148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16.811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6.025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19.837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w:t>
            </w:r>
          </w:p>
        </w:tc>
      </w:tr>
      <w:tr>
        <w:tblPrEx>
          <w:shd w:val="clear" w:color="auto" w:fill="auto"/>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67.679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27.787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21.805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0.027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6.055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19.862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0.084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r>
      <w:tr>
        <w:tblPrEx>
          <w:shd w:val="clear" w:color="auto" w:fill="auto"/>
          <w:tblCellMar>
            <w:top w:w="0" w:type="dxa"/>
            <w:left w:w="0" w:type="dxa"/>
            <w:bottom w:w="0" w:type="dxa"/>
            <w:right w:w="0" w:type="dxa"/>
          </w:tblCellMar>
        </w:tblPrEx>
        <w:trPr>
          <w:trHeight w:val="61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42.986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22.907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17.475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0.038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4.158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16.509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0.104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r>
      <w:tr>
        <w:tblPrEx>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68.962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28.876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17.305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6.434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19.799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r>
      <w:tr>
        <w:tblPrEx>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56.319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26.441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16.021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4.837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19.056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33.23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21.972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13.698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4.417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12.82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0.093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58.862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23.614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17.549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0.022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5.259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16.602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0.069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53.623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21.761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12.339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4.328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15.308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0.048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91.84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23.439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12.4</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0.211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7.598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16.78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0.797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r>
      <w:tr>
        <w:tblPrEx>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46.636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23.706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12.497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5.063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17.618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53.617</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29.596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20.345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0.044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5.992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19.906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0.116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w:t>
            </w:r>
          </w:p>
        </w:tc>
      </w:tr>
      <w:tr>
        <w:tblPrEx>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54.989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25.094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23.113</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0.047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5.962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18.896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0.121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31.557</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16.318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13.733</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6.055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12.911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w:t>
            </w:r>
          </w:p>
        </w:tc>
      </w:tr>
    </w:tbl>
    <w:p>
      <w:pPr>
        <w:pStyle w:val="31"/>
        <w:keepNext w:val="0"/>
        <w:keepLines w:val="0"/>
        <w:pageBreakBefore w:val="0"/>
        <w:widowControl w:val="0"/>
        <w:kinsoku/>
        <w:wordWrap/>
        <w:overflowPunct/>
        <w:topLinePunct w:val="0"/>
        <w:autoSpaceDE w:val="0"/>
        <w:autoSpaceDN w:val="0"/>
        <w:bidi w:val="0"/>
        <w:adjustRightInd/>
        <w:snapToGrid w:val="0"/>
        <w:spacing w:before="0" w:beforeLines="50" w:after="0" w:afterLines="50" w:line="360" w:lineRule="auto"/>
        <w:jc w:val="center"/>
        <w:textAlignment w:val="auto"/>
        <w:rPr>
          <w:rFonts w:hint="default" w:ascii="Times New Roman" w:hAnsi="Times New Roman" w:eastAsia="黑体" w:cs="Times New Roman"/>
          <w:color w:val="auto"/>
          <w:sz w:val="24"/>
          <w:szCs w:val="24"/>
          <w:highlight w:val="none"/>
          <w:lang w:val="en-US" w:eastAsia="zh-CN"/>
        </w:rPr>
      </w:pPr>
      <w:bookmarkStart w:id="512" w:name="4.2.3相邻及周边地块污染源分析"/>
      <w:bookmarkEnd w:id="512"/>
      <w:bookmarkStart w:id="513" w:name="6_调查结果分析及总结"/>
      <w:bookmarkEnd w:id="513"/>
      <w:bookmarkStart w:id="514" w:name="_bookmark23"/>
      <w:bookmarkEnd w:id="514"/>
      <w:bookmarkStart w:id="515" w:name="_bookmark29"/>
      <w:bookmarkEnd w:id="515"/>
      <w:bookmarkStart w:id="516" w:name="_bookmark28"/>
      <w:bookmarkEnd w:id="516"/>
      <w:bookmarkStart w:id="517" w:name="5.1工作计划"/>
      <w:bookmarkEnd w:id="517"/>
      <w:r>
        <w:rPr>
          <w:rFonts w:hint="default" w:ascii="Times New Roman" w:hAnsi="Times New Roman" w:eastAsia="黑体" w:cs="Times New Roman"/>
          <w:color w:val="auto"/>
          <w:sz w:val="24"/>
          <w:szCs w:val="24"/>
          <w:highlight w:val="none"/>
          <w:lang w:val="en-US" w:eastAsia="zh-CN"/>
        </w:rPr>
        <w:t>表4.5-6  快筛土壤样品检测结果汇总表</w:t>
      </w:r>
    </w:p>
    <w:tbl>
      <w:tblPr>
        <w:tblStyle w:val="32"/>
        <w:tblW w:w="50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9"/>
        <w:gridCol w:w="1024"/>
        <w:gridCol w:w="891"/>
        <w:gridCol w:w="1030"/>
        <w:gridCol w:w="920"/>
        <w:gridCol w:w="1363"/>
        <w:gridCol w:w="1299"/>
        <w:gridCol w:w="13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序号</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因子</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总数</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607"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样品数</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检出率</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w:t>
            </w:r>
          </w:p>
        </w:tc>
        <w:tc>
          <w:tcPr>
            <w:tcW w:w="8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检出最小值</w:t>
            </w:r>
          </w:p>
        </w:tc>
        <w:tc>
          <w:tcPr>
            <w:tcW w:w="76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检出最大值</w:t>
            </w:r>
          </w:p>
        </w:tc>
        <w:tc>
          <w:tcPr>
            <w:tcW w:w="79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对照点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1</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As（砷）</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607"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136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6.025</w:t>
            </w:r>
          </w:p>
        </w:tc>
        <w:tc>
          <w:tcPr>
            <w:tcW w:w="1299"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7.598</w:t>
            </w:r>
          </w:p>
        </w:tc>
        <w:tc>
          <w:tcPr>
            <w:tcW w:w="1345"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9"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Cd（镉）</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607"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1363"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0.048</w:t>
            </w:r>
          </w:p>
        </w:tc>
        <w:tc>
          <w:tcPr>
            <w:tcW w:w="1299"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0.797</w:t>
            </w:r>
          </w:p>
        </w:tc>
        <w:tc>
          <w:tcPr>
            <w:tcW w:w="1345"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9"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Cu（铜）</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607"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1363"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12.339</w:t>
            </w:r>
          </w:p>
        </w:tc>
        <w:tc>
          <w:tcPr>
            <w:tcW w:w="1299"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23.113</w:t>
            </w:r>
          </w:p>
        </w:tc>
        <w:tc>
          <w:tcPr>
            <w:tcW w:w="1345"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13.733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9"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Pb（铅）</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607"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1363"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12.82</w:t>
            </w:r>
          </w:p>
        </w:tc>
        <w:tc>
          <w:tcPr>
            <w:tcW w:w="1299"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19.906</w:t>
            </w:r>
          </w:p>
        </w:tc>
        <w:tc>
          <w:tcPr>
            <w:tcW w:w="1345"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9"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Hg（汞）</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607"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1363"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0.016</w:t>
            </w:r>
          </w:p>
        </w:tc>
        <w:tc>
          <w:tcPr>
            <w:tcW w:w="1299"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0.211</w:t>
            </w:r>
          </w:p>
        </w:tc>
        <w:tc>
          <w:tcPr>
            <w:tcW w:w="1345"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609"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Ni（镍）</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607"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1363"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21.761</w:t>
            </w:r>
          </w:p>
        </w:tc>
        <w:tc>
          <w:tcPr>
            <w:tcW w:w="1299"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29.596</w:t>
            </w:r>
          </w:p>
        </w:tc>
        <w:tc>
          <w:tcPr>
            <w:tcW w:w="1345"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16.318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Cr（铬）</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607"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1363"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33.23</w:t>
            </w:r>
          </w:p>
        </w:tc>
        <w:tc>
          <w:tcPr>
            <w:tcW w:w="1299"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91.84</w:t>
            </w:r>
          </w:p>
        </w:tc>
        <w:tc>
          <w:tcPr>
            <w:tcW w:w="1345"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31.557</w:t>
            </w:r>
          </w:p>
        </w:tc>
      </w:tr>
    </w:tbl>
    <w:p>
      <w:pPr>
        <w:bidi w:val="0"/>
        <w:ind w:left="0" w:leftChars="0" w:firstLine="480" w:firstLineChars="200"/>
        <w:rPr>
          <w:rFonts w:hint="default" w:ascii="Times New Roman" w:hAnsi="Times New Roman" w:eastAsia="宋体" w:cs="Times New Roman"/>
          <w:color w:val="auto"/>
          <w:sz w:val="24"/>
          <w:szCs w:val="24"/>
          <w:highlight w:val="none"/>
          <w:lang w:val="en-US" w:eastAsia="zh-CN" w:bidi="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highlight w:val="none"/>
          <w:lang w:val="en-US" w:eastAsia="zh-CN" w:bidi="zh-CN"/>
        </w:rPr>
        <w:t>由于标准中为六价铬，本次快速检测的污染因子为Cr（铬）、PID检测值无相关标准，因此上述两项污染因子无法对标，故与对照点进行比对。地块内各因子快测最小值、最大值与对照点数值相比无明显差异，不需要采集样品进入实验室进行分析。</w:t>
      </w:r>
    </w:p>
    <w:p>
      <w:pPr>
        <w:pStyle w:val="2"/>
        <w:spacing w:before="120" w:after="240"/>
        <w:rPr>
          <w:rFonts w:hint="default" w:ascii="Times New Roman" w:hAnsi="Times New Roman" w:eastAsia="宋体" w:cs="Times New Roman"/>
          <w:highlight w:val="none"/>
        </w:rPr>
      </w:pPr>
      <w:bookmarkStart w:id="518" w:name="_Toc29864"/>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bookmarkEnd w:id="421"/>
      <w:bookmarkEnd w:id="422"/>
      <w:bookmarkEnd w:id="423"/>
      <w:bookmarkEnd w:id="424"/>
      <w:bookmarkEnd w:id="425"/>
      <w:bookmarkEnd w:id="426"/>
      <w:bookmarkEnd w:id="427"/>
      <w:bookmarkEnd w:id="428"/>
      <w:bookmarkEnd w:id="429"/>
      <w:bookmarkEnd w:id="430"/>
      <w:bookmarkEnd w:id="431"/>
      <w:bookmarkEnd w:id="432"/>
      <w:bookmarkEnd w:id="518"/>
    </w:p>
    <w:p>
      <w:pPr>
        <w:pStyle w:val="3"/>
        <w:spacing w:before="120" w:after="120"/>
        <w:rPr>
          <w:rFonts w:hint="default" w:ascii="Times New Roman" w:hAnsi="Times New Roman" w:eastAsia="宋体" w:cs="Times New Roman"/>
          <w:color w:val="auto"/>
          <w:highlight w:val="none"/>
          <w:lang w:val="en-US" w:eastAsia="zh-CN"/>
        </w:rPr>
      </w:pPr>
      <w:bookmarkStart w:id="519" w:name="77结果和评价"/>
      <w:bookmarkEnd w:id="519"/>
      <w:bookmarkStart w:id="520" w:name="6.1土壤样品采样与结果分析"/>
      <w:bookmarkEnd w:id="520"/>
      <w:bookmarkStart w:id="521" w:name="6.2地下水样品采样与结果分析"/>
      <w:bookmarkEnd w:id="521"/>
      <w:bookmarkStart w:id="522" w:name="6.3地块土壤、地下水调查结论"/>
      <w:bookmarkEnd w:id="522"/>
      <w:bookmarkStart w:id="523" w:name="_Toc707"/>
      <w:bookmarkStart w:id="524" w:name="_Toc26359"/>
      <w:bookmarkStart w:id="525" w:name="_Toc3352"/>
      <w:bookmarkStart w:id="526" w:name="_Toc22704"/>
      <w:bookmarkStart w:id="527" w:name="_Toc4993"/>
      <w:bookmarkStart w:id="528" w:name="_Toc477"/>
      <w:bookmarkStart w:id="529" w:name="_Toc10419"/>
      <w:bookmarkStart w:id="530" w:name="_Toc2820"/>
      <w:bookmarkStart w:id="531" w:name="_Toc15462"/>
      <w:bookmarkStart w:id="532" w:name="_Toc8944"/>
      <w:bookmarkStart w:id="533" w:name="_Toc17055"/>
      <w:r>
        <w:rPr>
          <w:rFonts w:hint="default" w:ascii="Times New Roman" w:hAnsi="Times New Roman" w:eastAsia="宋体" w:cs="Times New Roman"/>
          <w:color w:val="auto"/>
          <w:highlight w:val="none"/>
          <w:lang w:val="en-US" w:eastAsia="zh-CN"/>
        </w:rPr>
        <w:t>5.1 地块监测调查结论</w:t>
      </w:r>
      <w:bookmarkEnd w:id="523"/>
      <w:bookmarkEnd w:id="524"/>
      <w:bookmarkEnd w:id="525"/>
      <w:bookmarkEnd w:id="526"/>
      <w:bookmarkEnd w:id="527"/>
      <w:bookmarkEnd w:id="528"/>
      <w:bookmarkEnd w:id="529"/>
      <w:bookmarkEnd w:id="530"/>
      <w:bookmarkEnd w:id="531"/>
      <w:bookmarkEnd w:id="532"/>
      <w:bookmarkEnd w:id="533"/>
    </w:p>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5.1.1一致性分析</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通过资料收集分析、现场踏勘和人员访谈三种途</w:t>
      </w:r>
      <w:r>
        <w:rPr>
          <w:rFonts w:hint="default" w:ascii="Times New Roman" w:hAnsi="Times New Roman" w:cs="Times New Roman"/>
          <w:highlight w:val="none"/>
          <w:lang w:val="en-US" w:eastAsia="zh-CN"/>
        </w:rPr>
        <w:t>径</w:t>
      </w:r>
      <w:r>
        <w:rPr>
          <w:rFonts w:hint="default" w:ascii="Times New Roman" w:hAnsi="Times New Roman" w:eastAsia="宋体" w:cs="Times New Roman"/>
          <w:highlight w:val="none"/>
          <w:lang w:val="en-US" w:eastAsia="zh-CN"/>
        </w:rPr>
        <w:t>，了解到该地块及其周边情况基本一致，具体情况见表5.1-1。</w:t>
      </w:r>
    </w:p>
    <w:p>
      <w:pPr>
        <w:pStyle w:val="31"/>
        <w:jc w:val="center"/>
        <w:rPr>
          <w:rFonts w:hint="default" w:ascii="Times New Roman" w:hAnsi="Times New Roman" w:eastAsia="黑体" w:cs="Times New Roman"/>
          <w:highlight w:val="none"/>
          <w:lang w:val="en-US" w:eastAsia="zh-CN"/>
        </w:rPr>
      </w:pPr>
      <w:r>
        <w:rPr>
          <w:rFonts w:hint="default" w:ascii="Times New Roman" w:hAnsi="Times New Roman" w:eastAsia="黑体" w:cs="Times New Roman"/>
          <w:color w:val="auto"/>
          <w:sz w:val="24"/>
          <w:szCs w:val="24"/>
          <w:highlight w:val="none"/>
          <w:lang w:val="en-US" w:eastAsia="zh-CN"/>
        </w:rPr>
        <w:t>表</w:t>
      </w:r>
      <w:r>
        <w:rPr>
          <w:rFonts w:hint="default" w:ascii="Times New Roman" w:hAnsi="Times New Roman" w:eastAsia="黑体" w:cs="Times New Roman"/>
          <w:highlight w:val="none"/>
          <w:lang w:val="en-US" w:eastAsia="zh-CN"/>
        </w:rPr>
        <w:t>5.1-1</w:t>
      </w:r>
      <w:r>
        <w:rPr>
          <w:rFonts w:hint="default" w:ascii="Times New Roman" w:hAnsi="Times New Roman" w:eastAsia="黑体" w:cs="Times New Roman"/>
          <w:color w:val="auto"/>
          <w:sz w:val="24"/>
          <w:szCs w:val="24"/>
          <w:highlight w:val="none"/>
          <w:lang w:val="en-US" w:eastAsia="zh-CN"/>
        </w:rPr>
        <w:t xml:space="preserve">  一致性分析汇总表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790"/>
        <w:gridCol w:w="642"/>
        <w:gridCol w:w="667"/>
        <w:gridCol w:w="653"/>
        <w:gridCol w:w="809"/>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内容</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资料收集</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现场勘探</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人员访谈</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快筛</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一致性分析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地块历史用途及变迁过程</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w:t>
            </w:r>
            <w:r>
              <w:rPr>
                <w:rFonts w:hint="default" w:ascii="Times New Roman" w:hAnsi="Times New Roman" w:cs="Times New Roman"/>
                <w:sz w:val="21"/>
                <w:szCs w:val="21"/>
                <w:highlight w:val="none"/>
                <w:lang w:val="en-US" w:eastAsia="zh-CN"/>
              </w:rPr>
              <w:t>至今</w:t>
            </w:r>
            <w:r>
              <w:rPr>
                <w:rFonts w:hint="default" w:ascii="Times New Roman" w:hAnsi="Times New Roman" w:eastAsia="宋体" w:cs="Times New Roman"/>
                <w:sz w:val="21"/>
                <w:szCs w:val="21"/>
                <w:highlight w:val="none"/>
                <w:lang w:val="en-US" w:eastAsia="zh-CN"/>
              </w:rPr>
              <w:t>土地权属一直为</w:t>
            </w:r>
            <w:r>
              <w:rPr>
                <w:rFonts w:hint="default" w:ascii="Times New Roman" w:hAnsi="Times New Roman" w:cs="Times New Roman"/>
                <w:sz w:val="21"/>
                <w:szCs w:val="21"/>
                <w:highlight w:val="none"/>
                <w:lang w:val="en-US" w:eastAsia="zh-CN"/>
              </w:rPr>
              <w:t>坛山街道兴国社区，现状为空地，未进行生产活动</w:t>
            </w:r>
            <w:r>
              <w:rPr>
                <w:rFonts w:hint="default" w:ascii="Times New Roman" w:hAnsi="Times New Roman" w:eastAsia="宋体"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地块内有无污染</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基本一致：未发生环境污染事故，快筛数据正常。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w:t>
            </w:r>
            <w:r>
              <w:rPr>
                <w:rFonts w:hint="default" w:ascii="Times New Roman" w:hAnsi="Times New Roman" w:eastAsia="宋体" w:cs="Times New Roman"/>
                <w:sz w:val="21"/>
                <w:szCs w:val="21"/>
                <w:highlight w:val="none"/>
                <w:lang w:val="en-US" w:eastAsia="zh-CN"/>
              </w:rPr>
              <w:t>内有无危险废物堆放？固废堆放倾倒？固废填埋？外来堆土情况？地块内有无放辐射源情况？</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基本一致：无危险废物堆放、固废填埋，地块内无放射、辐射性情况。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地块内有无地下水管线、储罐等？地块内有无暗沟、渗坑等</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基本一致：地块内无地下水管线、储罐、暗沟、渗坑等。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地块周边是否曾有重污染企业和其他可能的污染源</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基本一致：地块周边无重污染企业和通过大气与地下水迁移至调查地块的污染源。</w:t>
            </w:r>
          </w:p>
        </w:tc>
      </w:tr>
    </w:tbl>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5.1.2 调查结果</w:t>
      </w:r>
    </w:p>
    <w:p>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highlight w:val="none"/>
          <w:lang w:val="en-US" w:eastAsia="zh-CN"/>
        </w:rPr>
        <w:t>枣庄市峄城区山水郡(书院街片区)棚户区改造项目（补空一）地块</w:t>
      </w:r>
      <w:r>
        <w:rPr>
          <w:rFonts w:hint="default" w:ascii="Times New Roman" w:hAnsi="Times New Roman" w:cs="Times New Roman"/>
          <w:color w:val="auto"/>
          <w:sz w:val="24"/>
          <w:szCs w:val="24"/>
          <w:highlight w:val="none"/>
          <w:lang w:val="en-US" w:eastAsia="zh-CN"/>
        </w:rPr>
        <w:t>位于枣庄市峄城区财富大厦北侧，裴桥村南侧，</w:t>
      </w:r>
      <w:r>
        <w:rPr>
          <w:rFonts w:hint="default" w:ascii="Times New Roman" w:hAnsi="Times New Roman" w:eastAsia="宋体" w:cs="Times New Roman"/>
          <w:color w:val="auto"/>
          <w:sz w:val="24"/>
          <w:szCs w:val="24"/>
          <w:highlight w:val="none"/>
          <w:lang w:val="en-US" w:eastAsia="zh-CN"/>
        </w:rPr>
        <w:t>地块面积</w:t>
      </w:r>
      <w:r>
        <w:rPr>
          <w:rFonts w:hint="default" w:ascii="Times New Roman" w:hAnsi="Times New Roman" w:cs="Times New Roman"/>
          <w:color w:val="auto"/>
          <w:sz w:val="24"/>
          <w:szCs w:val="24"/>
          <w:highlight w:val="none"/>
          <w:lang w:val="en-US" w:eastAsia="zh-CN"/>
        </w:rPr>
        <w:t>4547</w:t>
      </w:r>
      <w:r>
        <w:rPr>
          <w:rFonts w:hint="default" w:ascii="Times New Roman" w:hAnsi="Times New Roman" w:eastAsia="宋体" w:cs="Times New Roman"/>
          <w:color w:val="auto"/>
          <w:sz w:val="24"/>
          <w:szCs w:val="24"/>
          <w:highlight w:val="none"/>
          <w:lang w:val="en-US" w:eastAsia="zh-CN"/>
        </w:rPr>
        <w:t>平方米。</w:t>
      </w:r>
    </w:p>
    <w:p>
      <w:pPr>
        <w:spacing w:line="360" w:lineRule="auto"/>
        <w:ind w:firstLine="480"/>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color w:val="auto"/>
          <w:highlight w:val="none"/>
          <w:lang w:val="en-US" w:eastAsia="zh-CN"/>
        </w:rPr>
        <w:t>该</w:t>
      </w:r>
      <w:r>
        <w:rPr>
          <w:rFonts w:hint="default" w:ascii="Times New Roman" w:hAnsi="Times New Roman" w:eastAsia="宋体" w:cs="Times New Roman"/>
          <w:color w:val="auto"/>
          <w:highlight w:val="none"/>
        </w:rPr>
        <w:t>地块</w:t>
      </w:r>
      <w:r>
        <w:rPr>
          <w:rFonts w:hint="default" w:ascii="Times New Roman" w:hAnsi="Times New Roman" w:eastAsia="宋体" w:cs="Times New Roman"/>
          <w:color w:val="auto"/>
          <w:highlight w:val="none"/>
          <w:lang w:val="en-US"/>
        </w:rPr>
        <w:t>为</w:t>
      </w:r>
      <w:r>
        <w:rPr>
          <w:rFonts w:hint="default" w:ascii="Times New Roman" w:hAnsi="Times New Roman" w:eastAsia="宋体" w:cs="Times New Roman"/>
          <w:color w:val="auto"/>
          <w:highlight w:val="none"/>
          <w:lang w:val="en-US" w:eastAsia="zh-CN"/>
        </w:rPr>
        <w:t>农田，后利用状态至今一直为</w:t>
      </w:r>
      <w:r>
        <w:rPr>
          <w:rFonts w:hint="default" w:ascii="Times New Roman" w:hAnsi="Times New Roman" w:cs="Times New Roman"/>
          <w:color w:val="auto"/>
          <w:highlight w:val="none"/>
          <w:lang w:val="en-US" w:eastAsia="zh-CN"/>
        </w:rPr>
        <w:t>农用地</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现状为空地，未进行生产活动，</w:t>
      </w:r>
      <w:r>
        <w:rPr>
          <w:rFonts w:hint="default" w:ascii="Times New Roman" w:hAnsi="Times New Roman" w:eastAsia="宋体" w:cs="Times New Roman"/>
          <w:color w:val="auto"/>
          <w:highlight w:val="none"/>
          <w:lang w:val="en-US" w:eastAsia="zh-CN"/>
        </w:rPr>
        <w:t>其余没有变化，历史</w:t>
      </w:r>
      <w:r>
        <w:rPr>
          <w:rFonts w:hint="default" w:ascii="Times New Roman" w:hAnsi="Times New Roman" w:cs="Times New Roman"/>
          <w:color w:val="auto"/>
          <w:highlight w:val="none"/>
          <w:lang w:val="en-US" w:eastAsia="zh-CN"/>
        </w:rPr>
        <w:t>未作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用途，对地块产生污染的可能性较小。</w:t>
      </w:r>
      <w:r>
        <w:rPr>
          <w:rFonts w:hint="default" w:ascii="Times New Roman" w:hAnsi="Times New Roman" w:eastAsia="宋体" w:cs="Times New Roman"/>
          <w:b w:val="0"/>
          <w:bCs w:val="0"/>
          <w:color w:val="auto"/>
          <w:kern w:val="0"/>
          <w:highlight w:val="none"/>
          <w:lang w:val="en-US" w:eastAsia="zh-CN"/>
        </w:rPr>
        <w:t>地块相邻</w:t>
      </w:r>
      <w:r>
        <w:rPr>
          <w:rFonts w:hint="default" w:ascii="Times New Roman" w:hAnsi="Times New Roman" w:cs="Times New Roman"/>
          <w:b w:val="0"/>
          <w:bCs w:val="0"/>
          <w:color w:val="auto"/>
          <w:kern w:val="0"/>
          <w:highlight w:val="none"/>
          <w:lang w:val="en-US" w:eastAsia="zh-CN"/>
        </w:rPr>
        <w:t>区域</w:t>
      </w:r>
      <w:r>
        <w:rPr>
          <w:rFonts w:hint="default" w:ascii="Times New Roman" w:hAnsi="Times New Roman" w:eastAsia="宋体" w:cs="Times New Roman"/>
          <w:b w:val="0"/>
          <w:bCs w:val="0"/>
          <w:color w:val="auto"/>
          <w:kern w:val="0"/>
          <w:highlight w:val="none"/>
          <w:lang w:val="en-US" w:eastAsia="zh-CN"/>
        </w:rPr>
        <w:t>均为</w:t>
      </w:r>
      <w:r>
        <w:rPr>
          <w:rFonts w:hint="default" w:ascii="Times New Roman" w:hAnsi="Times New Roman" w:cs="Times New Roman"/>
          <w:b w:val="0"/>
          <w:bCs w:val="0"/>
          <w:color w:val="auto"/>
          <w:kern w:val="0"/>
          <w:highlight w:val="none"/>
          <w:lang w:val="en-US" w:eastAsia="zh-CN"/>
        </w:rPr>
        <w:t>农用地</w:t>
      </w:r>
      <w:r>
        <w:rPr>
          <w:rFonts w:hint="default" w:ascii="Times New Roman" w:hAnsi="Times New Roman" w:eastAsia="宋体" w:cs="Times New Roman"/>
          <w:b w:val="0"/>
          <w:bCs w:val="0"/>
          <w:color w:val="auto"/>
          <w:kern w:val="0"/>
          <w:highlight w:val="none"/>
          <w:lang w:val="en-US" w:eastAsia="zh-CN"/>
        </w:rPr>
        <w:t>及马路，</w:t>
      </w:r>
      <w:r>
        <w:rPr>
          <w:rFonts w:hint="default" w:ascii="Times New Roman" w:hAnsi="Times New Roman" w:eastAsia="宋体" w:cs="Times New Roman"/>
          <w:color w:val="auto"/>
          <w:highlight w:val="none"/>
          <w:lang w:val="en-US" w:eastAsia="zh-CN"/>
        </w:rPr>
        <w:t>历史</w:t>
      </w:r>
      <w:r>
        <w:rPr>
          <w:rFonts w:hint="default" w:ascii="Times New Roman" w:hAnsi="Times New Roman" w:cs="Times New Roman"/>
          <w:color w:val="auto"/>
          <w:highlight w:val="none"/>
          <w:lang w:val="en-US" w:eastAsia="zh-CN"/>
        </w:rPr>
        <w:t>未作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对地块产生污染的可能性较小</w:t>
      </w:r>
      <w:r>
        <w:rPr>
          <w:rFonts w:hint="default" w:ascii="Times New Roman" w:hAnsi="Times New Roman" w:eastAsia="宋体" w:cs="Times New Roman"/>
          <w:b w:val="0"/>
          <w:bCs w:val="0"/>
          <w:color w:val="auto"/>
          <w:kern w:val="0"/>
          <w:highlight w:val="none"/>
          <w:lang w:val="en-US" w:eastAsia="zh-CN"/>
        </w:rPr>
        <w:t>。地块周围1000米范围内</w:t>
      </w:r>
      <w:r>
        <w:rPr>
          <w:rFonts w:hint="default" w:ascii="Times New Roman" w:hAnsi="Times New Roman"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w:t>
      </w:r>
      <w:r>
        <w:rPr>
          <w:rFonts w:hint="default" w:ascii="Times New Roman" w:hAnsi="Times New Roman" w:cs="Times New Roman"/>
          <w:b w:val="0"/>
          <w:bCs w:val="0"/>
          <w:color w:val="auto"/>
          <w:kern w:val="0"/>
          <w:highlight w:val="none"/>
          <w:lang w:val="en-US" w:eastAsia="zh-CN"/>
        </w:rPr>
        <w:t>企业，</w:t>
      </w:r>
      <w:r>
        <w:rPr>
          <w:rFonts w:hint="default" w:ascii="Times New Roman" w:hAnsi="Times New Roman" w:eastAsia="宋体" w:cs="Times New Roman"/>
          <w:b w:val="0"/>
          <w:bCs w:val="0"/>
          <w:color w:val="auto"/>
          <w:kern w:val="0"/>
          <w:highlight w:val="none"/>
          <w:lang w:val="en-US" w:eastAsia="zh-CN"/>
        </w:rPr>
        <w:t>故本地块受周边污染的可能性小</w:t>
      </w:r>
      <w:r>
        <w:rPr>
          <w:rFonts w:hint="default" w:ascii="Times New Roman" w:hAnsi="Times New Roman" w:eastAsia="宋体" w:cs="Times New Roman"/>
          <w:b w:val="0"/>
          <w:bCs w:val="0"/>
          <w:color w:val="auto"/>
          <w:kern w:val="0"/>
          <w:highlight w:val="none"/>
        </w:rPr>
        <w:t>。</w:t>
      </w:r>
    </w:p>
    <w:p>
      <w:pPr>
        <w:pStyle w:val="3"/>
        <w:spacing w:before="120" w:after="120"/>
        <w:rPr>
          <w:rFonts w:hint="default" w:ascii="Times New Roman" w:hAnsi="Times New Roman" w:eastAsia="宋体" w:cs="Times New Roman"/>
          <w:highlight w:val="none"/>
        </w:rPr>
      </w:pPr>
      <w:bookmarkStart w:id="534" w:name="6.4不确定性分析"/>
      <w:bookmarkEnd w:id="534"/>
      <w:bookmarkStart w:id="535" w:name="_bookmark32"/>
      <w:bookmarkEnd w:id="535"/>
      <w:bookmarkStart w:id="536" w:name="_Toc11584"/>
      <w:bookmarkStart w:id="537" w:name="_Toc851"/>
      <w:bookmarkStart w:id="538" w:name="_Toc12180"/>
      <w:bookmarkStart w:id="539" w:name="_Toc30762"/>
      <w:bookmarkStart w:id="540" w:name="_Toc13597"/>
      <w:bookmarkStart w:id="541" w:name="_Toc27050"/>
      <w:bookmarkStart w:id="542" w:name="_Toc5592"/>
      <w:bookmarkStart w:id="543" w:name="_Toc686"/>
      <w:bookmarkStart w:id="544" w:name="_Toc26126"/>
      <w:bookmarkStart w:id="545" w:name="_Toc14278"/>
      <w:bookmarkStart w:id="546" w:name="_Toc1019"/>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bookmarkEnd w:id="536"/>
      <w:bookmarkEnd w:id="537"/>
      <w:bookmarkEnd w:id="538"/>
      <w:bookmarkEnd w:id="539"/>
      <w:bookmarkEnd w:id="540"/>
      <w:bookmarkEnd w:id="541"/>
      <w:bookmarkEnd w:id="542"/>
      <w:bookmarkEnd w:id="543"/>
      <w:bookmarkEnd w:id="544"/>
      <w:bookmarkEnd w:id="545"/>
      <w:bookmarkEnd w:id="546"/>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报告基于实际调查，以科学理论为依据结合专业的判断进行逻辑推论与结果分析。报告是基于目前所掌握的调查资料、范围工作时间以及地块当下情况等多种因素做出的专业判断。地块土壤污染状况调查工作开展存在一定不确定性，</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1、本报告所得出的结论是基于资料收集、人员访谈、现场踏勘</w:t>
      </w:r>
      <w:r>
        <w:rPr>
          <w:rFonts w:hint="default" w:ascii="Times New Roman" w:hAnsi="Times New Roman" w:eastAsia="宋体" w:cs="Times New Roman"/>
          <w:color w:val="000000" w:themeColor="text1"/>
          <w:highlight w:val="none"/>
          <w:lang w:val="en-US"/>
          <w14:textFill>
            <w14:solidFill>
              <w14:schemeClr w14:val="tx1"/>
            </w14:solidFill>
          </w14:textFill>
        </w:rPr>
        <w:t>得出</w:t>
      </w:r>
      <w:r>
        <w:rPr>
          <w:rFonts w:hint="default" w:ascii="Times New Roman" w:hAnsi="Times New Roman" w:eastAsia="宋体" w:cs="Times New Roman"/>
          <w:color w:val="000000" w:themeColor="text1"/>
          <w:highlight w:val="none"/>
          <w14:textFill>
            <w14:solidFill>
              <w14:schemeClr w14:val="tx1"/>
            </w14:solidFill>
          </w14:textFill>
        </w:rPr>
        <w:t>，通过不同途径得到的结论基本</w:t>
      </w:r>
      <w:r>
        <w:rPr>
          <w:rFonts w:hint="default" w:ascii="Times New Roman" w:hAnsi="Times New Roman" w:eastAsia="宋体" w:cs="Times New Roman"/>
          <w:color w:val="000000" w:themeColor="text1"/>
          <w:highlight w:val="none"/>
          <w:lang w:val="en-US"/>
          <w14:textFill>
            <w14:solidFill>
              <w14:schemeClr w14:val="tx1"/>
            </w14:solidFill>
          </w14:textFill>
        </w:rPr>
        <w:t>一</w:t>
      </w:r>
      <w:r>
        <w:rPr>
          <w:rFonts w:hint="default" w:ascii="Times New Roman" w:hAnsi="Times New Roman" w:eastAsia="宋体" w:cs="Times New Roman"/>
          <w:color w:val="000000" w:themeColor="text1"/>
          <w:highlight w:val="none"/>
          <w14:textFill>
            <w14:solidFill>
              <w14:schemeClr w14:val="tx1"/>
            </w14:solidFill>
          </w14:textFill>
        </w:rPr>
        <w:t>致，相互佐证，因此不确定性较小。</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2、本次调查主要以资料收集、现场踏勘和人员访谈为主，对污染物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更早时间发生</w:t>
      </w:r>
      <w:r>
        <w:rPr>
          <w:rFonts w:hint="default" w:ascii="Times New Roman" w:hAnsi="Times New Roman" w:eastAsia="宋体" w:cs="Times New Roman"/>
          <w:color w:val="000000" w:themeColor="text1"/>
          <w:highlight w:val="none"/>
          <w14:textFill>
            <w14:solidFill>
              <w14:schemeClr w14:val="tx1"/>
            </w14:solidFill>
          </w14:textFill>
        </w:rPr>
        <w:t>识别具有</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highlight w:val="none"/>
          <w14:textFill>
            <w14:solidFill>
              <w14:schemeClr w14:val="tx1"/>
            </w14:solidFill>
          </w14:textFill>
        </w:rPr>
        <w:t>局限性，</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不能完全排除污染物的偶发性，故</w:t>
      </w:r>
      <w:r>
        <w:rPr>
          <w:rFonts w:hint="default" w:ascii="Times New Roman" w:hAnsi="Times New Roman" w:eastAsia="宋体" w:cs="Times New Roman"/>
          <w:color w:val="000000" w:themeColor="text1"/>
          <w:highlight w:val="none"/>
          <w14:textFill>
            <w14:solidFill>
              <w14:schemeClr w14:val="tx1"/>
            </w14:solidFill>
          </w14:textFill>
        </w:rPr>
        <w:t>可能会对地块造成影响，造成本报告的不确定性。</w:t>
      </w:r>
    </w:p>
    <w:p>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3、该地块点位的布设具有一定的局限性，不能完全覆盖其他区域，因此得到的数据结果，可能会造成本报告的不确定性。</w:t>
      </w:r>
    </w:p>
    <w:p>
      <w:pPr>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本次报告，</w:t>
      </w:r>
      <w:r>
        <w:rPr>
          <w:rFonts w:hint="default" w:ascii="Times New Roman" w:hAnsi="Times New Roman" w:eastAsia="宋体" w:cs="Times New Roman"/>
          <w:color w:val="000000" w:themeColor="text1"/>
          <w:highlight w:val="none"/>
          <w14:textFill>
            <w14:solidFill>
              <w14:schemeClr w14:val="tx1"/>
            </w14:solidFill>
          </w14:textFill>
        </w:rPr>
        <w:t>调查组尽全力获取编制报告所需的相关数据信息</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本报告根据报告准备期间所获得的最新信息资料撰写，但由于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人员的不确定性，无法完全覆盖所有知情人以及</w:t>
      </w:r>
      <w:r>
        <w:rPr>
          <w:rFonts w:hint="default" w:ascii="Times New Roman" w:hAnsi="Times New Roman" w:eastAsia="宋体" w:cs="Times New Roman"/>
          <w:color w:val="000000" w:themeColor="text1"/>
          <w:highlight w:val="none"/>
          <w14:textFill>
            <w14:solidFill>
              <w14:schemeClr w14:val="tx1"/>
            </w14:solidFill>
          </w14:textFill>
        </w:rPr>
        <w:t>项目时间及资料信息本身的时效性等原因，调查组不能确保本报告内容在未来长时间内的有效性。</w:t>
      </w:r>
    </w:p>
    <w:p>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2"/>
        <w:spacing w:before="120" w:after="240"/>
        <w:rPr>
          <w:rFonts w:hint="default" w:ascii="Times New Roman" w:hAnsi="Times New Roman" w:eastAsia="宋体" w:cs="Times New Roman"/>
          <w:highlight w:val="none"/>
          <w:lang w:val="en-US"/>
        </w:rPr>
      </w:pPr>
      <w:bookmarkStart w:id="547" w:name="7_结论和建议"/>
      <w:bookmarkEnd w:id="547"/>
      <w:bookmarkStart w:id="548" w:name="7.1_结论"/>
      <w:bookmarkEnd w:id="548"/>
      <w:bookmarkStart w:id="549" w:name="_Toc11465"/>
      <w:bookmarkStart w:id="550" w:name="_Toc10692"/>
      <w:bookmarkStart w:id="551" w:name="_Toc5321"/>
      <w:bookmarkStart w:id="552" w:name="_Toc28244"/>
      <w:bookmarkStart w:id="553" w:name="_Toc12883"/>
      <w:bookmarkStart w:id="554" w:name="_Toc18781"/>
      <w:bookmarkStart w:id="555" w:name="_Toc18848"/>
      <w:bookmarkStart w:id="556" w:name="_Toc17489"/>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bookmarkEnd w:id="549"/>
      <w:bookmarkEnd w:id="550"/>
      <w:bookmarkEnd w:id="551"/>
      <w:bookmarkEnd w:id="552"/>
      <w:bookmarkEnd w:id="553"/>
      <w:r>
        <w:rPr>
          <w:rFonts w:hint="default" w:ascii="Times New Roman" w:hAnsi="Times New Roman" w:eastAsia="宋体" w:cs="Times New Roman"/>
          <w:highlight w:val="none"/>
          <w:lang w:val="en-US"/>
        </w:rPr>
        <w:t>与建议</w:t>
      </w:r>
      <w:bookmarkEnd w:id="554"/>
      <w:bookmarkEnd w:id="555"/>
      <w:bookmarkEnd w:id="556"/>
    </w:p>
    <w:p>
      <w:pPr>
        <w:pStyle w:val="3"/>
        <w:spacing w:before="120" w:after="120"/>
        <w:rPr>
          <w:rFonts w:hint="default" w:ascii="Times New Roman" w:hAnsi="Times New Roman" w:eastAsia="宋体" w:cs="Times New Roman"/>
          <w:highlight w:val="none"/>
          <w:lang w:val="en-US"/>
        </w:rPr>
      </w:pPr>
      <w:bookmarkStart w:id="557" w:name="_Toc17193"/>
      <w:bookmarkStart w:id="558" w:name="_Toc14773"/>
      <w:bookmarkStart w:id="559" w:name="_Toc18366"/>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bookmarkEnd w:id="557"/>
      <w:bookmarkEnd w:id="558"/>
      <w:bookmarkEnd w:id="559"/>
    </w:p>
    <w:p>
      <w:pPr>
        <w:bidi w:val="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lang w:val="en-US" w:eastAsia="zh-CN"/>
        </w:rPr>
        <w:t>枣庄市峄城区山水郡(书院街片区)棚户区改造项目（补空一）地块位于枣庄市峄城区财富大厦北侧，裴桥村南侧，</w:t>
      </w:r>
      <w:r>
        <w:rPr>
          <w:rFonts w:hint="default" w:ascii="Times New Roman" w:hAnsi="Times New Roman" w:eastAsia="宋体" w:cs="Times New Roman"/>
          <w:color w:val="auto"/>
          <w:highlight w:val="none"/>
          <w:lang w:val="en-US" w:eastAsia="zh-CN"/>
        </w:rPr>
        <w:t>地块面积</w:t>
      </w:r>
      <w:r>
        <w:rPr>
          <w:rFonts w:hint="default" w:ascii="Times New Roman" w:hAnsi="Times New Roman" w:cs="Times New Roman"/>
          <w:color w:val="auto"/>
          <w:highlight w:val="none"/>
          <w:lang w:val="en-US" w:eastAsia="zh-CN"/>
        </w:rPr>
        <w:t>4547</w:t>
      </w:r>
      <w:r>
        <w:rPr>
          <w:rFonts w:hint="default" w:ascii="Times New Roman" w:hAnsi="Times New Roman" w:eastAsia="宋体" w:cs="Times New Roman"/>
          <w:color w:val="auto"/>
          <w:highlight w:val="none"/>
          <w:lang w:val="en-US" w:eastAsia="zh-CN"/>
        </w:rPr>
        <w:t>平方米</w:t>
      </w:r>
      <w:r>
        <w:rPr>
          <w:rFonts w:hint="default" w:ascii="Times New Roman" w:hAnsi="Times New Roman" w:eastAsia="宋体" w:cs="Times New Roman"/>
          <w:color w:val="auto"/>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u w:val="none"/>
          <w:lang w:val="en-US" w:eastAsia="zh-CN" w:bidi="zh-CN"/>
        </w:rPr>
      </w:pPr>
      <w:bookmarkStart w:id="560" w:name="7.2_建议"/>
      <w:bookmarkEnd w:id="560"/>
      <w:bookmarkStart w:id="561" w:name="_Toc3924"/>
      <w:bookmarkStart w:id="562" w:name="_Toc8511"/>
      <w:bookmarkStart w:id="563" w:name="_Toc17962"/>
      <w:bookmarkStart w:id="564" w:name="_Toc19706"/>
      <w:bookmarkStart w:id="565" w:name="_Toc66"/>
      <w:bookmarkStart w:id="566" w:name="_Toc6271"/>
      <w:bookmarkStart w:id="567" w:name="_Toc25510"/>
      <w:r>
        <w:rPr>
          <w:rFonts w:hint="default" w:ascii="Times New Roman" w:hAnsi="Times New Roman" w:eastAsia="宋体" w:cs="Times New Roman"/>
          <w:color w:val="auto"/>
          <w:kern w:val="0"/>
          <w:sz w:val="24"/>
          <w:highlight w:val="none"/>
          <w:u w:val="none"/>
          <w:lang w:val="en-US" w:eastAsia="zh-CN" w:bidi="zh-CN"/>
        </w:rPr>
        <w:t>通过第一阶段资料收集、现场踏勘、人员访谈及现场快速测定分析等调查，确认枣庄市峄城区实验幼儿园地块内及周围区域当前和历史上均无可能的污染源，该地块的环境状况可以接受，满足建设用地中第一类建设用地要求，不需要开展第二阶段的调查工作，调查活动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highlight w:val="none"/>
          <w:u w:val="none"/>
          <w:lang w:val="en-US" w:eastAsia="zh-CN" w:bidi="zh-CN"/>
        </w:rPr>
        <w:t>截止至调查日，该地块不属于污染地块，满足一类建设用地环境质量要求。</w:t>
      </w:r>
    </w:p>
    <w:p>
      <w:pPr>
        <w:pStyle w:val="3"/>
        <w:spacing w:before="120" w:after="120"/>
        <w:rPr>
          <w:rFonts w:hint="default" w:ascii="Times New Roman" w:hAnsi="Times New Roman" w:eastAsia="宋体" w:cs="Times New Roman"/>
          <w:color w:val="000000" w:themeColor="text1"/>
          <w:highlight w:val="none"/>
          <w14:textFill>
            <w14:solidFill>
              <w14:schemeClr w14:val="tx1"/>
            </w14:solidFill>
          </w14:textFill>
        </w:rPr>
      </w:pPr>
      <w:bookmarkStart w:id="568" w:name="_Toc5220"/>
      <w:r>
        <w:rPr>
          <w:rFonts w:hint="default" w:ascii="Times New Roman" w:hAnsi="Times New Roman" w:eastAsia="宋体" w:cs="Times New Roman"/>
          <w:color w:val="000000" w:themeColor="text1"/>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建议</w:t>
      </w:r>
      <w:bookmarkEnd w:id="561"/>
      <w:bookmarkEnd w:id="562"/>
      <w:bookmarkEnd w:id="563"/>
      <w:bookmarkEnd w:id="564"/>
      <w:bookmarkEnd w:id="565"/>
      <w:bookmarkEnd w:id="566"/>
      <w:bookmarkEnd w:id="567"/>
      <w:bookmarkEnd w:id="568"/>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根据调查结论，结合本地块未来土地利用规划，提出本地块管理后续工作建议如下：</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rPr>
        <w:t>在开发建设中仍需加强地块管理，在地块周边设置围挡，防止倾倒工业固废、建筑及生活垃圾，预防引入新的环境污染源；</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2、</w:t>
      </w:r>
      <w:r>
        <w:rPr>
          <w:rFonts w:hint="default" w:ascii="Times New Roman" w:hAnsi="Times New Roman" w:eastAsia="宋体" w:cs="Times New Roman"/>
          <w:color w:val="auto"/>
          <w:highlight w:val="none"/>
        </w:rPr>
        <w:t>在开发建设过程中按照《山东省扬尘污染防治管理办法</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关于进一步加强施工工地和道路扬尘管控工作的通知》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建办质〔2019〕23号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的相关规定，落实扬尘污染防治措施；</w:t>
      </w:r>
    </w:p>
    <w:p>
      <w:pPr>
        <w:ind w:firstLine="480"/>
        <w:rPr>
          <w:rFonts w:hint="default" w:ascii="Times New Roman" w:hAnsi="Times New Roman" w:eastAsia="宋体" w:cs="Times New Roman"/>
          <w:color w:val="auto"/>
          <w:highlight w:val="none"/>
          <w:lang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rPr>
        <w:t>3、</w:t>
      </w:r>
      <w:r>
        <w:rPr>
          <w:rFonts w:hint="default" w:ascii="Times New Roman" w:hAnsi="Times New Roman" w:eastAsia="宋体" w:cs="Times New Roman"/>
          <w:color w:val="auto"/>
          <w:highlight w:val="none"/>
        </w:rPr>
        <w:t>在开发施工过程中需要注意做好相应的安全防护，采取必要的控制措施，避免影响地块内工作人员及地块外居民</w:t>
      </w:r>
      <w:bookmarkStart w:id="569" w:name="附件1_评审申请表"/>
      <w:bookmarkEnd w:id="569"/>
      <w:r>
        <w:rPr>
          <w:rFonts w:hint="default" w:ascii="Times New Roman" w:hAnsi="Times New Roman" w:eastAsia="宋体" w:cs="Times New Roman"/>
          <w:color w:val="auto"/>
          <w:highlight w:val="none"/>
          <w:lang w:eastAsia="zh-CN"/>
        </w:rPr>
        <w:t>。</w:t>
      </w:r>
    </w:p>
    <w:p>
      <w:pPr>
        <w:pStyle w:val="2"/>
        <w:bidi w:val="0"/>
        <w:rPr>
          <w:rFonts w:hint="default" w:ascii="Times New Roman" w:hAnsi="Times New Roman" w:eastAsia="宋体" w:cs="Times New Roman"/>
          <w:highlight w:val="none"/>
          <w:lang w:val="en-US" w:eastAsia="zh-CN"/>
        </w:rPr>
      </w:pPr>
      <w:bookmarkStart w:id="570" w:name="_Toc23521"/>
      <w:bookmarkStart w:id="571" w:name="_Toc13432"/>
      <w:bookmarkStart w:id="572" w:name="_Toc23021"/>
      <w:bookmarkStart w:id="573" w:name="_Toc16989"/>
      <w:bookmarkStart w:id="574" w:name="_Toc26704"/>
      <w:bookmarkStart w:id="575" w:name="_Toc26007"/>
      <w:bookmarkStart w:id="576" w:name="_Toc14201"/>
      <w:bookmarkStart w:id="577" w:name="_Toc6138"/>
      <w:bookmarkStart w:id="578" w:name="_Toc13219"/>
      <w:bookmarkStart w:id="579" w:name="_Toc17062"/>
      <w:bookmarkStart w:id="580" w:name="_Toc24532"/>
      <w:bookmarkStart w:id="581" w:name="_Toc11538"/>
      <w:bookmarkStart w:id="582" w:name="_Toc3651"/>
      <w:bookmarkStart w:id="583" w:name="_Toc24979"/>
      <w:bookmarkStart w:id="584" w:name="_Toc17539"/>
      <w:bookmarkStart w:id="585" w:name="_Toc6417"/>
      <w:bookmarkStart w:id="586" w:name="_Toc10456"/>
      <w:r>
        <w:rPr>
          <w:rFonts w:hint="default" w:ascii="Times New Roman" w:hAnsi="Times New Roman" w:eastAsia="宋体" w:cs="Times New Roman"/>
          <w:highlight w:val="none"/>
          <w:lang w:val="en-US" w:eastAsia="zh-CN"/>
        </w:rPr>
        <w:t>附件</w:t>
      </w:r>
      <w:bookmarkEnd w:id="570"/>
    </w:p>
    <w:p>
      <w:pPr>
        <w:pStyle w:val="3"/>
        <w:spacing w:before="120" w:after="120"/>
        <w:outlineLvl w:val="1"/>
        <w:rPr>
          <w:rFonts w:hint="default" w:ascii="Times New Roman" w:hAnsi="Times New Roman" w:eastAsia="宋体" w:cs="Times New Roman"/>
          <w:highlight w:val="none"/>
          <w:lang w:val="en-US" w:eastAsia="zh-CN"/>
        </w:rPr>
      </w:pPr>
      <w:bookmarkStart w:id="587" w:name="_Toc11962"/>
      <w:r>
        <w:rPr>
          <w:rFonts w:hint="default" w:ascii="Times New Roman" w:hAnsi="Times New Roman" w:eastAsia="宋体" w:cs="Times New Roman"/>
          <w:highlight w:val="none"/>
        </w:rPr>
        <w:t>附件1 评审</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rFonts w:hint="default" w:ascii="Times New Roman" w:hAnsi="Times New Roman" w:eastAsia="宋体" w:cs="Times New Roman"/>
          <w:highlight w:val="none"/>
          <w:lang w:val="en-US" w:eastAsia="zh-CN"/>
        </w:rPr>
        <w:t>申请表</w:t>
      </w:r>
      <w:bookmarkEnd w:id="587"/>
    </w:p>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highlight w:val="none"/>
        </w:rPr>
        <w:sectPr>
          <w:headerReference r:id="rId11" w:type="even"/>
          <w:pgSz w:w="11911" w:h="16838"/>
          <w:pgMar w:top="1440" w:right="1800" w:bottom="1440" w:left="1800" w:header="850" w:footer="680" w:gutter="0"/>
          <w:pgNumType w:fmt="decimal"/>
          <w:cols w:space="0" w:num="1"/>
        </w:sectPr>
      </w:pPr>
      <w:r>
        <w:rPr>
          <w:rFonts w:hint="default" w:ascii="Times New Roman" w:hAnsi="Times New Roman" w:cs="Times New Roman"/>
        </w:rPr>
        <w:drawing>
          <wp:inline distT="0" distB="0" distL="114300" distR="114300">
            <wp:extent cx="5275580" cy="7167245"/>
            <wp:effectExtent l="0" t="0" r="1270" b="14605"/>
            <wp:docPr id="2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
                    <pic:cNvPicPr>
                      <a:picLocks noChangeAspect="1"/>
                    </pic:cNvPicPr>
                  </pic:nvPicPr>
                  <pic:blipFill>
                    <a:blip r:embed="rId93"/>
                    <a:stretch>
                      <a:fillRect/>
                    </a:stretch>
                  </pic:blipFill>
                  <pic:spPr>
                    <a:xfrm>
                      <a:off x="0" y="0"/>
                      <a:ext cx="5275580" cy="716724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4945" cy="7278370"/>
            <wp:effectExtent l="0" t="0" r="1905" b="17780"/>
            <wp:docPr id="2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
                    <pic:cNvPicPr>
                      <a:picLocks noChangeAspect="1"/>
                    </pic:cNvPicPr>
                  </pic:nvPicPr>
                  <pic:blipFill>
                    <a:blip r:embed="rId94"/>
                    <a:stretch>
                      <a:fillRect/>
                    </a:stretch>
                  </pic:blipFill>
                  <pic:spPr>
                    <a:xfrm>
                      <a:off x="0" y="0"/>
                      <a:ext cx="5274945" cy="7278370"/>
                    </a:xfrm>
                    <a:prstGeom prst="rect">
                      <a:avLst/>
                    </a:prstGeom>
                    <a:noFill/>
                    <a:ln>
                      <a:noFill/>
                    </a:ln>
                  </pic:spPr>
                </pic:pic>
              </a:graphicData>
            </a:graphic>
          </wp:inline>
        </w:drawing>
      </w:r>
    </w:p>
    <w:p>
      <w:pPr>
        <w:pStyle w:val="3"/>
        <w:spacing w:before="120" w:after="120"/>
        <w:outlineLvl w:val="1"/>
        <w:rPr>
          <w:rFonts w:hint="default" w:ascii="Times New Roman" w:hAnsi="Times New Roman" w:eastAsia="宋体" w:cs="Times New Roman"/>
          <w:highlight w:val="none"/>
        </w:rPr>
      </w:pPr>
      <w:bookmarkStart w:id="588" w:name="_Toc19492"/>
      <w:bookmarkStart w:id="589" w:name="_Toc27253"/>
      <w:bookmarkStart w:id="590" w:name="_Toc29766"/>
      <w:r>
        <w:rPr>
          <w:rFonts w:hint="default" w:ascii="Times New Roman" w:hAnsi="Times New Roman" w:eastAsia="宋体" w:cs="Times New Roman"/>
          <w:highlight w:val="none"/>
        </w:rPr>
        <w:t>附件2 申请人承诺书</w:t>
      </w:r>
      <w:bookmarkEnd w:id="588"/>
      <w:bookmarkEnd w:id="589"/>
      <w:bookmarkEnd w:id="590"/>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r>
        <w:rPr>
          <w:rFonts w:hint="default" w:ascii="Times New Roman" w:hAnsi="Times New Roman" w:cs="Times New Roman"/>
        </w:rPr>
        <w:drawing>
          <wp:inline distT="0" distB="0" distL="114300" distR="114300">
            <wp:extent cx="5275580" cy="7234555"/>
            <wp:effectExtent l="0" t="0" r="1270" b="4445"/>
            <wp:docPr id="2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4"/>
                    <pic:cNvPicPr>
                      <a:picLocks noChangeAspect="1"/>
                    </pic:cNvPicPr>
                  </pic:nvPicPr>
                  <pic:blipFill>
                    <a:blip r:embed="rId95"/>
                    <a:stretch>
                      <a:fillRect/>
                    </a:stretch>
                  </pic:blipFill>
                  <pic:spPr>
                    <a:xfrm>
                      <a:off x="0" y="0"/>
                      <a:ext cx="5275580" cy="7234555"/>
                    </a:xfrm>
                    <a:prstGeom prst="rect">
                      <a:avLst/>
                    </a:prstGeom>
                    <a:noFill/>
                    <a:ln>
                      <a:noFill/>
                    </a:ln>
                  </pic:spPr>
                </pic:pic>
              </a:graphicData>
            </a:graphic>
          </wp:inline>
        </w:drawing>
      </w:r>
    </w:p>
    <w:p>
      <w:pPr>
        <w:pStyle w:val="3"/>
        <w:spacing w:before="120" w:after="120"/>
        <w:outlineLvl w:val="1"/>
        <w:rPr>
          <w:rFonts w:hint="default" w:ascii="Times New Roman" w:hAnsi="Times New Roman" w:eastAsia="宋体" w:cs="Times New Roman"/>
          <w:highlight w:val="none"/>
        </w:rPr>
      </w:pPr>
      <w:bookmarkStart w:id="591" w:name="_Toc18916"/>
      <w:bookmarkStart w:id="592" w:name="_Toc29162"/>
      <w:bookmarkStart w:id="593" w:name="_Toc5107"/>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 xml:space="preserve">3 </w:t>
      </w:r>
      <w:r>
        <w:rPr>
          <w:rFonts w:hint="default" w:ascii="Times New Roman" w:hAnsi="Times New Roman" w:eastAsia="宋体" w:cs="Times New Roman"/>
          <w:highlight w:val="none"/>
        </w:rPr>
        <w:t>报告出具单位承诺书</w:t>
      </w:r>
      <w:bookmarkEnd w:id="591"/>
      <w:bookmarkEnd w:id="592"/>
      <w:bookmarkEnd w:id="593"/>
      <w:bookmarkStart w:id="594" w:name="附件3_访谈记录及访谈照片"/>
      <w:bookmarkEnd w:id="594"/>
      <w:bookmarkStart w:id="595" w:name="_bookmark33"/>
      <w:bookmarkEnd w:id="595"/>
      <w:bookmarkStart w:id="596" w:name="附件2_承诺函"/>
      <w:bookmarkEnd w:id="596"/>
      <w:bookmarkStart w:id="597" w:name="_Toc17199"/>
      <w:bookmarkStart w:id="598" w:name="_Toc22907"/>
      <w:bookmarkStart w:id="599" w:name="_Toc17312"/>
      <w:bookmarkStart w:id="600" w:name="_Toc27232"/>
      <w:bookmarkStart w:id="601" w:name="_Toc8875"/>
      <w:bookmarkStart w:id="602" w:name="_Toc18792"/>
      <w:bookmarkStart w:id="603" w:name="_Toc5576"/>
      <w:bookmarkStart w:id="604" w:name="_Toc13809"/>
      <w:bookmarkStart w:id="605" w:name="_Toc10305"/>
      <w:bookmarkStart w:id="606" w:name="_Toc9949"/>
      <w:bookmarkStart w:id="607" w:name="_Toc12450"/>
      <w:bookmarkStart w:id="608" w:name="_Toc61"/>
      <w:bookmarkStart w:id="609" w:name="_Toc1601"/>
      <w:bookmarkStart w:id="610" w:name="_Toc15640"/>
      <w:bookmarkStart w:id="611" w:name="_Toc30674"/>
      <w:bookmarkStart w:id="612" w:name="_Toc22624"/>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pPr>
      <w:r>
        <w:rPr>
          <w:rFonts w:hint="eastAsia" w:ascii="Times New Roman" w:hAnsi="Times New Roman" w:eastAsia="宋体" w:cs="Times New Roman"/>
          <w:highlight w:val="none"/>
          <w:lang w:eastAsia="zh-CN"/>
        </w:rPr>
        <w:drawing>
          <wp:inline distT="0" distB="0" distL="114300" distR="114300">
            <wp:extent cx="5415915" cy="7653020"/>
            <wp:effectExtent l="0" t="0" r="13335" b="5080"/>
            <wp:docPr id="276" name="图片 276" descr="76a0f4f1305cd54bf37eb0df6ef2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76a0f4f1305cd54bf37eb0df6ef29e5"/>
                    <pic:cNvPicPr>
                      <a:picLocks noChangeAspect="1"/>
                    </pic:cNvPicPr>
                  </pic:nvPicPr>
                  <pic:blipFill>
                    <a:blip r:embed="rId96"/>
                    <a:stretch>
                      <a:fillRect/>
                    </a:stretch>
                  </pic:blipFill>
                  <pic:spPr>
                    <a:xfrm>
                      <a:off x="0" y="0"/>
                      <a:ext cx="5415915" cy="765302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sectPr>
          <w:pgSz w:w="11911" w:h="16838"/>
          <w:pgMar w:top="1800" w:right="1440" w:bottom="1800" w:left="1440" w:header="850" w:footer="680" w:gutter="0"/>
          <w:pgNumType w:fmt="decimal"/>
          <w:cols w:space="0" w:num="1"/>
        </w:sectPr>
      </w:pPr>
    </w:p>
    <w:p>
      <w:pPr>
        <w:pStyle w:val="3"/>
        <w:spacing w:before="120" w:after="120"/>
        <w:outlineLvl w:val="1"/>
        <w:rPr>
          <w:rFonts w:hint="default" w:ascii="Times New Roman" w:hAnsi="Times New Roman" w:eastAsia="宋体" w:cs="Times New Roman"/>
          <w:highlight w:val="none"/>
        </w:rPr>
      </w:pPr>
      <w:bookmarkStart w:id="613" w:name="_Toc9571"/>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 xml:space="preserve"> 访谈记录</w:t>
      </w:r>
      <w:bookmarkEnd w:id="597"/>
      <w:bookmarkEnd w:id="598"/>
      <w:bookmarkEnd w:id="599"/>
      <w:bookmarkEnd w:id="600"/>
      <w:bookmarkEnd w:id="601"/>
      <w:bookmarkEnd w:id="602"/>
      <w:r>
        <w:rPr>
          <w:rFonts w:hint="default" w:ascii="Times New Roman" w:hAnsi="Times New Roman" w:eastAsia="宋体" w:cs="Times New Roman"/>
          <w:highlight w:val="none"/>
        </w:rPr>
        <w:t>表</w:t>
      </w:r>
      <w:bookmarkEnd w:id="603"/>
      <w:bookmarkEnd w:id="604"/>
      <w:bookmarkEnd w:id="605"/>
      <w:bookmarkEnd w:id="606"/>
      <w:bookmarkEnd w:id="607"/>
      <w:bookmarkEnd w:id="608"/>
      <w:bookmarkEnd w:id="609"/>
      <w:bookmarkEnd w:id="610"/>
      <w:bookmarkEnd w:id="611"/>
      <w:bookmarkEnd w:id="612"/>
      <w:bookmarkEnd w:id="613"/>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75580" cy="7454900"/>
            <wp:effectExtent l="0" t="0" r="1270" b="12700"/>
            <wp:docPr id="271" name="图片 271" descr="人员访谈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人员访谈表_00"/>
                    <pic:cNvPicPr>
                      <a:picLocks noChangeAspect="1"/>
                    </pic:cNvPicPr>
                  </pic:nvPicPr>
                  <pic:blipFill>
                    <a:blip r:embed="rId97"/>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275580" cy="7454900"/>
            <wp:effectExtent l="0" t="0" r="1270" b="12700"/>
            <wp:docPr id="270" name="图片 270" descr="人员访谈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人员访谈表_01"/>
                    <pic:cNvPicPr>
                      <a:picLocks noChangeAspect="1"/>
                    </pic:cNvPicPr>
                  </pic:nvPicPr>
                  <pic:blipFill>
                    <a:blip r:embed="rId98"/>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275580" cy="7454900"/>
            <wp:effectExtent l="0" t="0" r="1270" b="12700"/>
            <wp:docPr id="269" name="图片 269" descr="人员访谈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人员访谈表_02"/>
                    <pic:cNvPicPr>
                      <a:picLocks noChangeAspect="1"/>
                    </pic:cNvPicPr>
                  </pic:nvPicPr>
                  <pic:blipFill>
                    <a:blip r:embed="rId99"/>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275580" cy="7454900"/>
            <wp:effectExtent l="0" t="0" r="1270" b="12700"/>
            <wp:docPr id="268" name="图片 268" descr="人员访谈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人员访谈表_03"/>
                    <pic:cNvPicPr>
                      <a:picLocks noChangeAspect="1"/>
                    </pic:cNvPicPr>
                  </pic:nvPicPr>
                  <pic:blipFill>
                    <a:blip r:embed="rId100"/>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275580" cy="7454900"/>
            <wp:effectExtent l="0" t="0" r="1270" b="12700"/>
            <wp:docPr id="267" name="图片 267" descr="人员访谈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人员访谈表_04"/>
                    <pic:cNvPicPr>
                      <a:picLocks noChangeAspect="1"/>
                    </pic:cNvPicPr>
                  </pic:nvPicPr>
                  <pic:blipFill>
                    <a:blip r:embed="rId101"/>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275580" cy="7454900"/>
            <wp:effectExtent l="0" t="0" r="1270" b="12700"/>
            <wp:docPr id="266" name="图片 266" descr="人员访谈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人员访谈表_05"/>
                    <pic:cNvPicPr>
                      <a:picLocks noChangeAspect="1"/>
                    </pic:cNvPicPr>
                  </pic:nvPicPr>
                  <pic:blipFill>
                    <a:blip r:embed="rId102"/>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275580" cy="7454900"/>
            <wp:effectExtent l="0" t="0" r="1270" b="12700"/>
            <wp:docPr id="265" name="图片 265" descr="人员访谈表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人员访谈表_06"/>
                    <pic:cNvPicPr>
                      <a:picLocks noChangeAspect="1"/>
                    </pic:cNvPicPr>
                  </pic:nvPicPr>
                  <pic:blipFill>
                    <a:blip r:embed="rId103"/>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275580" cy="7454900"/>
            <wp:effectExtent l="0" t="0" r="1270" b="12700"/>
            <wp:docPr id="264" name="图片 264" descr="人员访谈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人员访谈表_07"/>
                    <pic:cNvPicPr>
                      <a:picLocks noChangeAspect="1"/>
                    </pic:cNvPicPr>
                  </pic:nvPicPr>
                  <pic:blipFill>
                    <a:blip r:embed="rId104"/>
                    <a:stretch>
                      <a:fillRect/>
                    </a:stretch>
                  </pic:blipFill>
                  <pic:spPr>
                    <a:xfrm>
                      <a:off x="0" y="0"/>
                      <a:ext cx="5275580" cy="74549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eastAsia="zh-CN"/>
        </w:rPr>
      </w:pPr>
    </w:p>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eastAsia="zh-CN"/>
        </w:rPr>
        <w:sectPr>
          <w:pgSz w:w="11911" w:h="16838"/>
          <w:pgMar w:top="1440" w:right="1800" w:bottom="1440" w:left="1800" w:header="850" w:footer="680" w:gutter="0"/>
          <w:pgNumType w:fmt="decimal"/>
          <w:cols w:space="0" w:num="1"/>
        </w:sectPr>
      </w:pPr>
    </w:p>
    <w:p>
      <w:pPr>
        <w:pStyle w:val="3"/>
        <w:spacing w:before="120" w:after="120"/>
        <w:outlineLvl w:val="1"/>
        <w:rPr>
          <w:rFonts w:hint="default" w:ascii="Times New Roman" w:hAnsi="Times New Roman" w:eastAsia="宋体" w:cs="Times New Roman"/>
          <w:highlight w:val="none"/>
          <w:lang w:val="en-US"/>
        </w:rPr>
      </w:pPr>
      <w:bookmarkStart w:id="614" w:name="_Toc20589"/>
      <w:r>
        <w:rPr>
          <w:rFonts w:hint="default" w:ascii="Times New Roman" w:hAnsi="Times New Roman" w:eastAsia="宋体" w:cs="Times New Roman"/>
          <w:highlight w:val="none"/>
          <w:lang w:val="en-US"/>
        </w:rPr>
        <w:t>附件5样品采集</w:t>
      </w:r>
      <w:bookmarkEnd w:id="614"/>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5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228090" cy="1637665"/>
                  <wp:effectExtent l="0" t="0" r="635" b="10160"/>
                  <wp:docPr id="97" name="图片 97" descr="微信图片_20240510083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微信图片_202405100834371"/>
                          <pic:cNvPicPr>
                            <a:picLocks noChangeAspect="1"/>
                          </pic:cNvPicPr>
                        </pic:nvPicPr>
                        <pic:blipFill>
                          <a:blip r:embed="rId84"/>
                          <a:stretch>
                            <a:fillRect/>
                          </a:stretch>
                        </pic:blipFill>
                        <pic:spPr>
                          <a:xfrm rot="16200000">
                            <a:off x="0" y="0"/>
                            <a:ext cx="1228090" cy="163766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 name="图片 2" descr="微信图片_2024051008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510083436"/>
                          <pic:cNvPicPr>
                            <a:picLocks noChangeAspect="1"/>
                          </pic:cNvPicPr>
                        </pic:nvPicPr>
                        <pic:blipFill>
                          <a:blip r:embed="rId85"/>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4" name="图片 4" descr="微信图片_2024051008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510083437"/>
                          <pic:cNvPicPr>
                            <a:picLocks noChangeAspect="1"/>
                          </pic:cNvPicPr>
                        </pic:nvPicPr>
                        <pic:blipFill>
                          <a:blip r:embed="rId86"/>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lang w:val="en-US"/>
              </w:rPr>
              <w:drawing>
                <wp:inline distT="0" distB="0" distL="114300" distR="114300">
                  <wp:extent cx="1651635" cy="1238250"/>
                  <wp:effectExtent l="0" t="0" r="5715" b="0"/>
                  <wp:docPr id="1" name="图片 1" descr="微信图片_2024051008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510083435"/>
                          <pic:cNvPicPr>
                            <a:picLocks noChangeAspect="1"/>
                          </pic:cNvPicPr>
                        </pic:nvPicPr>
                        <pic:blipFill>
                          <a:blip r:embed="rId87"/>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6" name="图片 6" descr="微信图片_2024051008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510083439"/>
                          <pic:cNvPicPr>
                            <a:picLocks noChangeAspect="1"/>
                          </pic:cNvPicPr>
                        </pic:nvPicPr>
                        <pic:blipFill>
                          <a:blip r:embed="rId88"/>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45" name="图片 45" descr="微信图片_20240510083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405100834361"/>
                          <pic:cNvPicPr>
                            <a:picLocks noChangeAspect="1"/>
                          </pic:cNvPicPr>
                        </pic:nvPicPr>
                        <pic:blipFill>
                          <a:blip r:embed="rId89"/>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lang w:val="en-US"/>
              </w:rPr>
              <w:drawing>
                <wp:inline distT="0" distB="0" distL="114300" distR="114300">
                  <wp:extent cx="1651635" cy="1238250"/>
                  <wp:effectExtent l="0" t="0" r="5715" b="0"/>
                  <wp:docPr id="5" name="图片 5" descr="微信图片_2024051008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510083438"/>
                          <pic:cNvPicPr>
                            <a:picLocks noChangeAspect="1"/>
                          </pic:cNvPicPr>
                        </pic:nvPicPr>
                        <pic:blipFill>
                          <a:blip r:embed="rId90"/>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75765" cy="1256665"/>
                  <wp:effectExtent l="0" t="0" r="635" b="635"/>
                  <wp:docPr id="98" name="图片 98" descr="微信图片_20240510083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微信图片_202405100834381"/>
                          <pic:cNvPicPr>
                            <a:picLocks noChangeAspect="1"/>
                          </pic:cNvPicPr>
                        </pic:nvPicPr>
                        <pic:blipFill>
                          <a:blip r:embed="rId91"/>
                          <a:stretch>
                            <a:fillRect/>
                          </a:stretch>
                        </pic:blipFill>
                        <pic:spPr>
                          <a:xfrm>
                            <a:off x="0" y="0"/>
                            <a:ext cx="1675765" cy="125666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0205" cy="1229995"/>
                  <wp:effectExtent l="0" t="0" r="17145" b="8255"/>
                  <wp:docPr id="99" name="图片 99" descr="微信图片_20240510083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微信图片_202405100834391"/>
                          <pic:cNvPicPr>
                            <a:picLocks noChangeAspect="1"/>
                          </pic:cNvPicPr>
                        </pic:nvPicPr>
                        <pic:blipFill>
                          <a:blip r:embed="rId92"/>
                          <a:stretch>
                            <a:fillRect/>
                          </a:stretch>
                        </pic:blipFill>
                        <pic:spPr>
                          <a:xfrm>
                            <a:off x="0" y="0"/>
                            <a:ext cx="1640205" cy="12299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1号点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01" name="图片 101" descr="微信图片_2024051008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微信图片_20240510081243"/>
                          <pic:cNvPicPr>
                            <a:picLocks noChangeAspect="1"/>
                          </pic:cNvPicPr>
                        </pic:nvPicPr>
                        <pic:blipFill>
                          <a:blip r:embed="rId105"/>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02" name="图片 102" descr="微信图片_2024051008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240510081245"/>
                          <pic:cNvPicPr>
                            <a:picLocks noChangeAspect="1"/>
                          </pic:cNvPicPr>
                        </pic:nvPicPr>
                        <pic:blipFill>
                          <a:blip r:embed="rId106"/>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03" name="图片 103" descr="微信图片_2024051008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微信图片_20240510081247"/>
                          <pic:cNvPicPr>
                            <a:picLocks noChangeAspect="1"/>
                          </pic:cNvPicPr>
                        </pic:nvPicPr>
                        <pic:blipFill>
                          <a:blip r:embed="rId107"/>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2178685" cy="1634490"/>
                  <wp:effectExtent l="0" t="0" r="3810" b="12065"/>
                  <wp:docPr id="123" name="图片 123" descr="微信图片_2024051008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240510081252"/>
                          <pic:cNvPicPr>
                            <a:picLocks noChangeAspect="1"/>
                          </pic:cNvPicPr>
                        </pic:nvPicPr>
                        <pic:blipFill>
                          <a:blip r:embed="rId108"/>
                          <a:stretch>
                            <a:fillRect/>
                          </a:stretch>
                        </pic:blipFill>
                        <pic:spPr>
                          <a:xfrm rot="16200000">
                            <a:off x="0" y="0"/>
                            <a:ext cx="2178685" cy="163449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2110" cy="2188845"/>
                  <wp:effectExtent l="0" t="0" r="15240" b="1905"/>
                  <wp:docPr id="105" name="图片 105" descr="微信图片_202405100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微信图片_20240510081249"/>
                          <pic:cNvPicPr>
                            <a:picLocks noChangeAspect="1"/>
                          </pic:cNvPicPr>
                        </pic:nvPicPr>
                        <pic:blipFill>
                          <a:blip r:embed="rId109"/>
                          <a:stretch>
                            <a:fillRect/>
                          </a:stretch>
                        </pic:blipFill>
                        <pic:spPr>
                          <a:xfrm>
                            <a:off x="0" y="0"/>
                            <a:ext cx="1642110" cy="218884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2110" cy="2188845"/>
                  <wp:effectExtent l="0" t="0" r="15240" b="1905"/>
                  <wp:docPr id="106" name="图片 106" descr="微信图片_20240510081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微信图片_202405100812481"/>
                          <pic:cNvPicPr>
                            <a:picLocks noChangeAspect="1"/>
                          </pic:cNvPicPr>
                        </pic:nvPicPr>
                        <pic:blipFill>
                          <a:blip r:embed="rId110"/>
                          <a:stretch>
                            <a:fillRect/>
                          </a:stretch>
                        </pic:blipFill>
                        <pic:spPr>
                          <a:xfrm>
                            <a:off x="0" y="0"/>
                            <a:ext cx="164211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07" name="图片 107" descr="微信图片_202405100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40510081301"/>
                          <pic:cNvPicPr>
                            <a:picLocks noChangeAspect="1"/>
                          </pic:cNvPicPr>
                        </pic:nvPicPr>
                        <pic:blipFill>
                          <a:blip r:embed="rId111"/>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08" name="图片 108" descr="微信图片_20240510081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405100812451"/>
                          <pic:cNvPicPr>
                            <a:picLocks noChangeAspect="1"/>
                          </pic:cNvPicPr>
                        </pic:nvPicPr>
                        <pic:blipFill>
                          <a:blip r:embed="rId112"/>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2号点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17" name="图片 117" descr="微信图片_2024051008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微信图片_20240510081746"/>
                          <pic:cNvPicPr>
                            <a:picLocks noChangeAspect="1"/>
                          </pic:cNvPicPr>
                        </pic:nvPicPr>
                        <pic:blipFill>
                          <a:blip r:embed="rId113"/>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13" name="图片 113" descr="微信图片_2024051008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图片_20240510081743"/>
                          <pic:cNvPicPr>
                            <a:picLocks noChangeAspect="1"/>
                          </pic:cNvPicPr>
                        </pic:nvPicPr>
                        <pic:blipFill>
                          <a:blip r:embed="rId114"/>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14" name="图片 114" descr="微信图片_2024051008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微信图片_20240510081744"/>
                          <pic:cNvPicPr>
                            <a:picLocks noChangeAspect="1"/>
                          </pic:cNvPicPr>
                        </pic:nvPicPr>
                        <pic:blipFill>
                          <a:blip r:embed="rId115"/>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20" name="图片 120" descr="微信图片_2024051008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微信图片_20240510081750"/>
                          <pic:cNvPicPr>
                            <a:picLocks noChangeAspect="1"/>
                          </pic:cNvPicPr>
                        </pic:nvPicPr>
                        <pic:blipFill>
                          <a:blip r:embed="rId116"/>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18" name="图片 118" descr="微信图片_2024051008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微信图片_20240510081748"/>
                          <pic:cNvPicPr>
                            <a:picLocks noChangeAspect="1"/>
                          </pic:cNvPicPr>
                        </pic:nvPicPr>
                        <pic:blipFill>
                          <a:blip r:embed="rId117"/>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19" name="图片 119" descr="微信图片_2024051008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微信图片_20240510081749"/>
                          <pic:cNvPicPr>
                            <a:picLocks noChangeAspect="1"/>
                          </pic:cNvPicPr>
                        </pic:nvPicPr>
                        <pic:blipFill>
                          <a:blip r:embed="rId118"/>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10" name="图片 110" descr="微信图片_2024051008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微信图片_20240510081742"/>
                          <pic:cNvPicPr>
                            <a:picLocks noChangeAspect="1"/>
                          </pic:cNvPicPr>
                        </pic:nvPicPr>
                        <pic:blipFill>
                          <a:blip r:embed="rId119"/>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21" name="图片 121" descr="微信图片_2024051008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微信图片_20240510081751"/>
                          <pic:cNvPicPr>
                            <a:picLocks noChangeAspect="1"/>
                          </pic:cNvPicPr>
                        </pic:nvPicPr>
                        <pic:blipFill>
                          <a:blip r:embed="rId120"/>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22" name="图片 122" descr="微信图片_20240510081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微信图片_202405100817491"/>
                          <pic:cNvPicPr>
                            <a:picLocks noChangeAspect="1"/>
                          </pic:cNvPicPr>
                        </pic:nvPicPr>
                        <pic:blipFill>
                          <a:blip r:embed="rId121"/>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3号点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6"/>
        <w:gridCol w:w="2782"/>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27" name="图片 127" descr="微信图片_2024051008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微信图片_20240510081943"/>
                          <pic:cNvPicPr>
                            <a:picLocks noChangeAspect="1"/>
                          </pic:cNvPicPr>
                        </pic:nvPicPr>
                        <pic:blipFill>
                          <a:blip r:embed="rId122"/>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12900" cy="1209675"/>
                  <wp:effectExtent l="0" t="0" r="6350" b="9525"/>
                  <wp:docPr id="125" name="图片 125" descr="微信图片_2024051008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微信图片_20240510081927"/>
                          <pic:cNvPicPr>
                            <a:picLocks noChangeAspect="1"/>
                          </pic:cNvPicPr>
                        </pic:nvPicPr>
                        <pic:blipFill>
                          <a:blip r:embed="rId123"/>
                          <a:stretch>
                            <a:fillRect/>
                          </a:stretch>
                        </pic:blipFill>
                        <pic:spPr>
                          <a:xfrm>
                            <a:off x="0" y="0"/>
                            <a:ext cx="1612900" cy="120967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26" name="图片 126" descr="微信图片_2024051008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微信图片_20240510081942"/>
                          <pic:cNvPicPr>
                            <a:picLocks noChangeAspect="1"/>
                          </pic:cNvPicPr>
                        </pic:nvPicPr>
                        <pic:blipFill>
                          <a:blip r:embed="rId124"/>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30" name="图片 130" descr="微信图片_2024051008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微信图片_20240510081946"/>
                          <pic:cNvPicPr>
                            <a:picLocks noChangeAspect="1"/>
                          </pic:cNvPicPr>
                        </pic:nvPicPr>
                        <pic:blipFill>
                          <a:blip r:embed="rId125"/>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12900" cy="1209675"/>
                  <wp:effectExtent l="0" t="0" r="6350" b="9525"/>
                  <wp:docPr id="128" name="图片 128" descr="微信图片_2024051008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微信图片_20240510081944"/>
                          <pic:cNvPicPr>
                            <a:picLocks noChangeAspect="1"/>
                          </pic:cNvPicPr>
                        </pic:nvPicPr>
                        <pic:blipFill>
                          <a:blip r:embed="rId126"/>
                          <a:stretch>
                            <a:fillRect/>
                          </a:stretch>
                        </pic:blipFill>
                        <pic:spPr>
                          <a:xfrm>
                            <a:off x="0" y="0"/>
                            <a:ext cx="1612900" cy="120967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12900" cy="1209675"/>
                  <wp:effectExtent l="0" t="0" r="6350" b="9525"/>
                  <wp:docPr id="129" name="图片 129" descr="微信图片_202405100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微信图片_20240510081945"/>
                          <pic:cNvPicPr>
                            <a:picLocks noChangeAspect="1"/>
                          </pic:cNvPicPr>
                        </pic:nvPicPr>
                        <pic:blipFill>
                          <a:blip r:embed="rId127"/>
                          <a:stretch>
                            <a:fillRect/>
                          </a:stretch>
                        </pic:blipFill>
                        <pic:spPr>
                          <a:xfrm>
                            <a:off x="0" y="0"/>
                            <a:ext cx="1612900" cy="12096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704975" cy="1279525"/>
                  <wp:effectExtent l="0" t="0" r="9525" b="15875"/>
                  <wp:docPr id="124" name="图片 124" descr="微信图片_2024051008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图片_20240510081926"/>
                          <pic:cNvPicPr>
                            <a:picLocks noChangeAspect="1"/>
                          </pic:cNvPicPr>
                        </pic:nvPicPr>
                        <pic:blipFill>
                          <a:blip r:embed="rId128"/>
                          <a:stretch>
                            <a:fillRect/>
                          </a:stretch>
                        </pic:blipFill>
                        <pic:spPr>
                          <a:xfrm>
                            <a:off x="0" y="0"/>
                            <a:ext cx="1704975" cy="127952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12900" cy="1209675"/>
                  <wp:effectExtent l="0" t="0" r="6350" b="9525"/>
                  <wp:docPr id="131" name="图片 131" descr="微信图片_20240510081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2405100819441"/>
                          <pic:cNvPicPr>
                            <a:picLocks noChangeAspect="1"/>
                          </pic:cNvPicPr>
                        </pic:nvPicPr>
                        <pic:blipFill>
                          <a:blip r:embed="rId129"/>
                          <a:stretch>
                            <a:fillRect/>
                          </a:stretch>
                        </pic:blipFill>
                        <pic:spPr>
                          <a:xfrm>
                            <a:off x="0" y="0"/>
                            <a:ext cx="1612900" cy="120967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12900" cy="1209675"/>
                  <wp:effectExtent l="0" t="0" r="6350" b="9525"/>
                  <wp:docPr id="132" name="图片 132" descr="微信图片_202405100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微信图片_202405100819451"/>
                          <pic:cNvPicPr>
                            <a:picLocks noChangeAspect="1"/>
                          </pic:cNvPicPr>
                        </pic:nvPicPr>
                        <pic:blipFill>
                          <a:blip r:embed="rId130"/>
                          <a:stretch>
                            <a:fillRect/>
                          </a:stretch>
                        </pic:blipFill>
                        <pic:spPr>
                          <a:xfrm>
                            <a:off x="0" y="0"/>
                            <a:ext cx="1612900" cy="12096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4号点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36" name="图片 136" descr="微信图片_2024051008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微信图片_20240510082111"/>
                          <pic:cNvPicPr>
                            <a:picLocks noChangeAspect="1"/>
                          </pic:cNvPicPr>
                        </pic:nvPicPr>
                        <pic:blipFill>
                          <a:blip r:embed="rId131"/>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34" name="图片 134" descr="微信图片_2024051008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微信图片_20240510082109"/>
                          <pic:cNvPicPr>
                            <a:picLocks noChangeAspect="1"/>
                          </pic:cNvPicPr>
                        </pic:nvPicPr>
                        <pic:blipFill>
                          <a:blip r:embed="rId132"/>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35" name="图片 135" descr="微信图片_2024051008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微信图片_20240510082110"/>
                          <pic:cNvPicPr>
                            <a:picLocks noChangeAspect="1"/>
                          </pic:cNvPicPr>
                        </pic:nvPicPr>
                        <pic:blipFill>
                          <a:blip r:embed="rId133"/>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39" name="图片 139" descr="微信图片_2024051008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微信图片_202405100821111"/>
                          <pic:cNvPicPr>
                            <a:picLocks noChangeAspect="1"/>
                          </pic:cNvPicPr>
                        </pic:nvPicPr>
                        <pic:blipFill>
                          <a:blip r:embed="rId134"/>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37" name="图片 137" descr="微信图片_2024051008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微信图片_20240510082113"/>
                          <pic:cNvPicPr>
                            <a:picLocks noChangeAspect="1"/>
                          </pic:cNvPicPr>
                        </pic:nvPicPr>
                        <pic:blipFill>
                          <a:blip r:embed="rId135"/>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38" name="图片 138" descr="微信图片_20240510082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微信图片_202405100821081"/>
                          <pic:cNvPicPr>
                            <a:picLocks noChangeAspect="1"/>
                          </pic:cNvPicPr>
                        </pic:nvPicPr>
                        <pic:blipFill>
                          <a:blip r:embed="rId136"/>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33" name="图片 133" descr="微信图片_2024051008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微信图片_20240510082108"/>
                          <pic:cNvPicPr>
                            <a:picLocks noChangeAspect="1"/>
                          </pic:cNvPicPr>
                        </pic:nvPicPr>
                        <pic:blipFill>
                          <a:blip r:embed="rId137"/>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40" name="图片 140" descr="微信图片_20240510082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微信图片_202405100821131"/>
                          <pic:cNvPicPr>
                            <a:picLocks noChangeAspect="1"/>
                          </pic:cNvPicPr>
                        </pic:nvPicPr>
                        <pic:blipFill>
                          <a:blip r:embed="rId138"/>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5号点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44" name="图片 144" descr="微信图片_2024051008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微信图片_20240510082236"/>
                          <pic:cNvPicPr>
                            <a:picLocks noChangeAspect="1"/>
                          </pic:cNvPicPr>
                        </pic:nvPicPr>
                        <pic:blipFill>
                          <a:blip r:embed="rId139"/>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42" name="图片 142" descr="微信图片_2024051008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微信图片_20240510082234"/>
                          <pic:cNvPicPr>
                            <a:picLocks noChangeAspect="1"/>
                          </pic:cNvPicPr>
                        </pic:nvPicPr>
                        <pic:blipFill>
                          <a:blip r:embed="rId140"/>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43" name="图片 143" descr="微信图片_2024051008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微信图片_20240510082235"/>
                          <pic:cNvPicPr>
                            <a:picLocks noChangeAspect="1"/>
                          </pic:cNvPicPr>
                        </pic:nvPicPr>
                        <pic:blipFill>
                          <a:blip r:embed="rId141"/>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47" name="图片 147" descr="微信图片_20240510082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微信图片_202405100822361"/>
                          <pic:cNvPicPr>
                            <a:picLocks noChangeAspect="1"/>
                          </pic:cNvPicPr>
                        </pic:nvPicPr>
                        <pic:blipFill>
                          <a:blip r:embed="rId142"/>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45" name="图片 145" descr="微信图片_2024051008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微信图片_20240510082238"/>
                          <pic:cNvPicPr>
                            <a:picLocks noChangeAspect="1"/>
                          </pic:cNvPicPr>
                        </pic:nvPicPr>
                        <pic:blipFill>
                          <a:blip r:embed="rId143"/>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46" name="图片 146" descr="微信图片_2024051008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微信图片_20240510082239"/>
                          <pic:cNvPicPr>
                            <a:picLocks noChangeAspect="1"/>
                          </pic:cNvPicPr>
                        </pic:nvPicPr>
                        <pic:blipFill>
                          <a:blip r:embed="rId144"/>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41" name="图片 141" descr="微信图片_2024051008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微信图片_20240510082232"/>
                          <pic:cNvPicPr>
                            <a:picLocks noChangeAspect="1"/>
                          </pic:cNvPicPr>
                        </pic:nvPicPr>
                        <pic:blipFill>
                          <a:blip r:embed="rId145"/>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48" name="图片 148" descr="微信图片_20240510082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微信图片_202405100822371"/>
                          <pic:cNvPicPr>
                            <a:picLocks noChangeAspect="1"/>
                          </pic:cNvPicPr>
                        </pic:nvPicPr>
                        <pic:blipFill>
                          <a:blip r:embed="rId146"/>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6号点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52" name="图片 152" descr="微信图片_2024051008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微信图片_20240510082354"/>
                          <pic:cNvPicPr>
                            <a:picLocks noChangeAspect="1"/>
                          </pic:cNvPicPr>
                        </pic:nvPicPr>
                        <pic:blipFill>
                          <a:blip r:embed="rId147"/>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50" name="图片 150" descr="微信图片_2024051008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微信图片_20240510082352"/>
                          <pic:cNvPicPr>
                            <a:picLocks noChangeAspect="1"/>
                          </pic:cNvPicPr>
                        </pic:nvPicPr>
                        <pic:blipFill>
                          <a:blip r:embed="rId148"/>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51" name="图片 151" descr="微信图片_2024051008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微信图片_20240510082353"/>
                          <pic:cNvPicPr>
                            <a:picLocks noChangeAspect="1"/>
                          </pic:cNvPicPr>
                        </pic:nvPicPr>
                        <pic:blipFill>
                          <a:blip r:embed="rId149"/>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49" name="图片 149" descr="微信图片_2024051008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微信图片_20240510082351"/>
                          <pic:cNvPicPr>
                            <a:picLocks noChangeAspect="1"/>
                          </pic:cNvPicPr>
                        </pic:nvPicPr>
                        <pic:blipFill>
                          <a:blip r:embed="rId150"/>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53" name="图片 153" descr="微信图片_2024051008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微信图片_20240510082355"/>
                          <pic:cNvPicPr>
                            <a:picLocks noChangeAspect="1"/>
                          </pic:cNvPicPr>
                        </pic:nvPicPr>
                        <pic:blipFill>
                          <a:blip r:embed="rId151"/>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54" name="图片 154" descr="微信图片_2024051008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微信图片_20240510082356"/>
                          <pic:cNvPicPr>
                            <a:picLocks noChangeAspect="1"/>
                          </pic:cNvPicPr>
                        </pic:nvPicPr>
                        <pic:blipFill>
                          <a:blip r:embed="rId152"/>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55" name="图片 155" descr="微信图片_2024051008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微信图片_20240510082357"/>
                          <pic:cNvPicPr>
                            <a:picLocks noChangeAspect="1"/>
                          </pic:cNvPicPr>
                        </pic:nvPicPr>
                        <pic:blipFill>
                          <a:blip r:embed="rId153"/>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56" name="图片 156" descr="微信图片_2024051008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微信图片_202405100823561"/>
                          <pic:cNvPicPr>
                            <a:picLocks noChangeAspect="1"/>
                          </pic:cNvPicPr>
                        </pic:nvPicPr>
                        <pic:blipFill>
                          <a:blip r:embed="rId154"/>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7号点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60" name="图片 160" descr="微信图片_2024051008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微信图片_20240510082519"/>
                          <pic:cNvPicPr>
                            <a:picLocks noChangeAspect="1"/>
                          </pic:cNvPicPr>
                        </pic:nvPicPr>
                        <pic:blipFill>
                          <a:blip r:embed="rId155"/>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58" name="图片 158" descr="微信图片_2024051008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微信图片_20240510082517"/>
                          <pic:cNvPicPr>
                            <a:picLocks noChangeAspect="1"/>
                          </pic:cNvPicPr>
                        </pic:nvPicPr>
                        <pic:blipFill>
                          <a:blip r:embed="rId156"/>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59" name="图片 159" descr="微信图片_2024051008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微信图片_20240510082518"/>
                          <pic:cNvPicPr>
                            <a:picLocks noChangeAspect="1"/>
                          </pic:cNvPicPr>
                        </pic:nvPicPr>
                        <pic:blipFill>
                          <a:blip r:embed="rId157"/>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63" name="图片 163" descr="微信图片_20240510082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微信图片_202405100825211"/>
                          <pic:cNvPicPr>
                            <a:picLocks noChangeAspect="1"/>
                          </pic:cNvPicPr>
                        </pic:nvPicPr>
                        <pic:blipFill>
                          <a:blip r:embed="rId158"/>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61" name="图片 161" descr="微信图片_2024051008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微信图片_20240510082521"/>
                          <pic:cNvPicPr>
                            <a:picLocks noChangeAspect="1"/>
                          </pic:cNvPicPr>
                        </pic:nvPicPr>
                        <pic:blipFill>
                          <a:blip r:embed="rId159"/>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62" name="图片 162" descr="微信图片_20240510082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微信图片_202405100825201"/>
                          <pic:cNvPicPr>
                            <a:picLocks noChangeAspect="1"/>
                          </pic:cNvPicPr>
                        </pic:nvPicPr>
                        <pic:blipFill>
                          <a:blip r:embed="rId160"/>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23060" cy="1216660"/>
                  <wp:effectExtent l="0" t="0" r="15240" b="2540"/>
                  <wp:docPr id="157" name="图片 157" descr="微信图片_2024051008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微信图片_20240510082516"/>
                          <pic:cNvPicPr>
                            <a:picLocks noChangeAspect="1"/>
                          </pic:cNvPicPr>
                        </pic:nvPicPr>
                        <pic:blipFill>
                          <a:blip r:embed="rId161"/>
                          <a:stretch>
                            <a:fillRect/>
                          </a:stretch>
                        </pic:blipFill>
                        <pic:spPr>
                          <a:xfrm>
                            <a:off x="0" y="0"/>
                            <a:ext cx="1623060" cy="121666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241425" cy="1655445"/>
                  <wp:effectExtent l="0" t="0" r="1905" b="15875"/>
                  <wp:docPr id="164" name="图片 164" descr="微信图片_2024051008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微信图片_20240510082520"/>
                          <pic:cNvPicPr>
                            <a:picLocks noChangeAspect="1"/>
                          </pic:cNvPicPr>
                        </pic:nvPicPr>
                        <pic:blipFill>
                          <a:blip r:embed="rId162"/>
                          <a:stretch>
                            <a:fillRect/>
                          </a:stretch>
                        </pic:blipFill>
                        <pic:spPr>
                          <a:xfrm rot="16200000">
                            <a:off x="0" y="0"/>
                            <a:ext cx="1241425" cy="165544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8号点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69" name="图片 169" descr="微信图片_2024051008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微信图片_20240510082652"/>
                          <pic:cNvPicPr>
                            <a:picLocks noChangeAspect="1"/>
                          </pic:cNvPicPr>
                        </pic:nvPicPr>
                        <pic:blipFill>
                          <a:blip r:embed="rId163"/>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67" name="图片 167" descr="微信图片_2024051008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微信图片_20240510082650"/>
                          <pic:cNvPicPr>
                            <a:picLocks noChangeAspect="1"/>
                          </pic:cNvPicPr>
                        </pic:nvPicPr>
                        <pic:blipFill>
                          <a:blip r:embed="rId164"/>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68" name="图片 168" descr="微信图片_202405100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微信图片_20240510082651"/>
                          <pic:cNvPicPr>
                            <a:picLocks noChangeAspect="1"/>
                          </pic:cNvPicPr>
                        </pic:nvPicPr>
                        <pic:blipFill>
                          <a:blip r:embed="rId165"/>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72" name="图片 172" descr="微信图片_2024051008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微信图片_202405100826531"/>
                          <pic:cNvPicPr>
                            <a:picLocks noChangeAspect="1"/>
                          </pic:cNvPicPr>
                        </pic:nvPicPr>
                        <pic:blipFill>
                          <a:blip r:embed="rId166"/>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70" name="图片 170" descr="微信图片_2024051008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微信图片_20240510082653"/>
                          <pic:cNvPicPr>
                            <a:picLocks noChangeAspect="1"/>
                          </pic:cNvPicPr>
                        </pic:nvPicPr>
                        <pic:blipFill>
                          <a:blip r:embed="rId167"/>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71" name="图片 171" descr="微信图片_2024051008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微信图片_20240510082654"/>
                          <pic:cNvPicPr>
                            <a:picLocks noChangeAspect="1"/>
                          </pic:cNvPicPr>
                        </pic:nvPicPr>
                        <pic:blipFill>
                          <a:blip r:embed="rId168"/>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66" name="图片 166" descr="微信图片_2024051008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微信图片_20240510082649"/>
                          <pic:cNvPicPr>
                            <a:picLocks noChangeAspect="1"/>
                          </pic:cNvPicPr>
                        </pic:nvPicPr>
                        <pic:blipFill>
                          <a:blip r:embed="rId169"/>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73" name="图片 173" descr="微信图片_20240510082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微信图片_202405100826552"/>
                          <pic:cNvPicPr>
                            <a:picLocks noChangeAspect="1"/>
                          </pic:cNvPicPr>
                        </pic:nvPicPr>
                        <pic:blipFill>
                          <a:blip r:embed="rId170"/>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9号点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77" name="图片 177" descr="微信图片_2024051008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微信图片_20240510082827"/>
                          <pic:cNvPicPr>
                            <a:picLocks noChangeAspect="1"/>
                          </pic:cNvPicPr>
                        </pic:nvPicPr>
                        <pic:blipFill>
                          <a:blip r:embed="rId171"/>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75" name="图片 175" descr="微信图片_2024051008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微信图片_20240510082825"/>
                          <pic:cNvPicPr>
                            <a:picLocks noChangeAspect="1"/>
                          </pic:cNvPicPr>
                        </pic:nvPicPr>
                        <pic:blipFill>
                          <a:blip r:embed="rId172"/>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76" name="图片 176" descr="微信图片_2024051008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微信图片_20240510082826"/>
                          <pic:cNvPicPr>
                            <a:picLocks noChangeAspect="1"/>
                          </pic:cNvPicPr>
                        </pic:nvPicPr>
                        <pic:blipFill>
                          <a:blip r:embed="rId173"/>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74" name="图片 174" descr="微信图片_2024051008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微信图片_20240510082824"/>
                          <pic:cNvPicPr>
                            <a:picLocks noChangeAspect="1"/>
                          </pic:cNvPicPr>
                        </pic:nvPicPr>
                        <pic:blipFill>
                          <a:blip r:embed="rId174"/>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79" name="图片 179" descr="微信图片_2024051008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微信图片_20240510082829"/>
                          <pic:cNvPicPr>
                            <a:picLocks noChangeAspect="1"/>
                          </pic:cNvPicPr>
                        </pic:nvPicPr>
                        <pic:blipFill>
                          <a:blip r:embed="rId175"/>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80" name="图片 180" descr="微信图片_2024051008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微信图片_20240510082830"/>
                          <pic:cNvPicPr>
                            <a:picLocks noChangeAspect="1"/>
                          </pic:cNvPicPr>
                        </pic:nvPicPr>
                        <pic:blipFill>
                          <a:blip r:embed="rId176"/>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81" name="图片 181" descr="微信图片_2024051008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微信图片_202405100828271"/>
                          <pic:cNvPicPr>
                            <a:picLocks noChangeAspect="1"/>
                          </pic:cNvPicPr>
                        </pic:nvPicPr>
                        <pic:blipFill>
                          <a:blip r:embed="rId177"/>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82" name="图片 182" descr="微信图片_20240510082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微信图片_202405100828311"/>
                          <pic:cNvPicPr>
                            <a:picLocks noChangeAspect="1"/>
                          </pic:cNvPicPr>
                        </pic:nvPicPr>
                        <pic:blipFill>
                          <a:blip r:embed="rId178"/>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10号点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87" name="图片 187" descr="微信图片_2024051008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微信图片_20240510083001"/>
                          <pic:cNvPicPr>
                            <a:picLocks noChangeAspect="1"/>
                          </pic:cNvPicPr>
                        </pic:nvPicPr>
                        <pic:blipFill>
                          <a:blip r:embed="rId179"/>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85" name="图片 185" descr="微信图片_2024051008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微信图片_20240510082954"/>
                          <pic:cNvPicPr>
                            <a:picLocks noChangeAspect="1"/>
                          </pic:cNvPicPr>
                        </pic:nvPicPr>
                        <pic:blipFill>
                          <a:blip r:embed="rId180"/>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86" name="图片 186" descr="微信图片_2024051008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微信图片_20240510082957"/>
                          <pic:cNvPicPr>
                            <a:picLocks noChangeAspect="1"/>
                          </pic:cNvPicPr>
                        </pic:nvPicPr>
                        <pic:blipFill>
                          <a:blip r:embed="rId181"/>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84" name="图片 184" descr="微信图片_2024051008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微信图片_20240510082953"/>
                          <pic:cNvPicPr>
                            <a:picLocks noChangeAspect="1"/>
                          </pic:cNvPicPr>
                        </pic:nvPicPr>
                        <pic:blipFill>
                          <a:blip r:embed="rId182"/>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88" name="图片 188" descr="微信图片_2024051008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微信图片_20240510083002"/>
                          <pic:cNvPicPr>
                            <a:picLocks noChangeAspect="1"/>
                          </pic:cNvPicPr>
                        </pic:nvPicPr>
                        <pic:blipFill>
                          <a:blip r:embed="rId183"/>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89" name="图片 189" descr="微信图片_2024051008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微信图片_20240510083003"/>
                          <pic:cNvPicPr>
                            <a:picLocks noChangeAspect="1"/>
                          </pic:cNvPicPr>
                        </pic:nvPicPr>
                        <pic:blipFill>
                          <a:blip r:embed="rId184"/>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91" name="图片 191" descr="微信图片_2024051008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微信图片_20240510083005"/>
                          <pic:cNvPicPr>
                            <a:picLocks noChangeAspect="1"/>
                          </pic:cNvPicPr>
                        </pic:nvPicPr>
                        <pic:blipFill>
                          <a:blip r:embed="rId185"/>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cs="Times New Roman"/>
                <w:highlight w:val="none"/>
                <w:vertAlign w:val="baseline"/>
                <w:lang w:val="en-US" w:eastAsia="zh-CN"/>
              </w:rPr>
              <w:drawing>
                <wp:inline distT="0" distB="0" distL="114300" distR="114300">
                  <wp:extent cx="1651635" cy="1238250"/>
                  <wp:effectExtent l="0" t="0" r="5715" b="0"/>
                  <wp:docPr id="193" name="图片 193" descr="微信图片_20240510083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微信图片_202405100830031"/>
                          <pic:cNvPicPr>
                            <a:picLocks noChangeAspect="1"/>
                          </pic:cNvPicPr>
                        </pic:nvPicPr>
                        <pic:blipFill>
                          <a:blip r:embed="rId186"/>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92" name="图片 192" descr="微信图片_20240510083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微信图片_202405100830051"/>
                          <pic:cNvPicPr>
                            <a:picLocks noChangeAspect="1"/>
                          </pic:cNvPicPr>
                        </pic:nvPicPr>
                        <pic:blipFill>
                          <a:blip r:embed="rId187"/>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11号点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99" name="图片 199" descr="微信图片_2024051008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微信图片_20240510083132"/>
                          <pic:cNvPicPr>
                            <a:picLocks noChangeAspect="1"/>
                          </pic:cNvPicPr>
                        </pic:nvPicPr>
                        <pic:blipFill>
                          <a:blip r:embed="rId188"/>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96" name="图片 196" descr="微信图片_2024051008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微信图片_20240510083130"/>
                          <pic:cNvPicPr>
                            <a:picLocks noChangeAspect="1"/>
                          </pic:cNvPicPr>
                        </pic:nvPicPr>
                        <pic:blipFill>
                          <a:blip r:embed="rId189"/>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98" name="图片 198" descr="微信图片_2024051008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微信图片_20240510083131"/>
                          <pic:cNvPicPr>
                            <a:picLocks noChangeAspect="1"/>
                          </pic:cNvPicPr>
                        </pic:nvPicPr>
                        <pic:blipFill>
                          <a:blip r:embed="rId190"/>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02" name="图片 202" descr="微信图片_20240510083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微信图片_202405100831351"/>
                          <pic:cNvPicPr>
                            <a:picLocks noChangeAspect="1"/>
                          </pic:cNvPicPr>
                        </pic:nvPicPr>
                        <pic:blipFill>
                          <a:blip r:embed="rId191"/>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00" name="图片 200" descr="微信图片_2024051008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微信图片_20240510083133"/>
                          <pic:cNvPicPr>
                            <a:picLocks noChangeAspect="1"/>
                          </pic:cNvPicPr>
                        </pic:nvPicPr>
                        <pic:blipFill>
                          <a:blip r:embed="rId192"/>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01" name="图片 201" descr="微信图片_2024051008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微信图片_20240510083136"/>
                          <pic:cNvPicPr>
                            <a:picLocks noChangeAspect="1"/>
                          </pic:cNvPicPr>
                        </pic:nvPicPr>
                        <pic:blipFill>
                          <a:blip r:embed="rId193"/>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195" name="图片 195" descr="微信图片_2024051008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微信图片_20240510083128"/>
                          <pic:cNvPicPr>
                            <a:picLocks noChangeAspect="1"/>
                          </pic:cNvPicPr>
                        </pic:nvPicPr>
                        <pic:blipFill>
                          <a:blip r:embed="rId194"/>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03" name="图片 203" descr="微信图片_20240510083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微信图片_202405100831352"/>
                          <pic:cNvPicPr>
                            <a:picLocks noChangeAspect="1"/>
                          </pic:cNvPicPr>
                        </pic:nvPicPr>
                        <pic:blipFill>
                          <a:blip r:embed="rId195"/>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04" name="图片 204" descr="微信图片_20240510083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微信图片_202405100831361"/>
                          <pic:cNvPicPr>
                            <a:picLocks noChangeAspect="1"/>
                          </pic:cNvPicPr>
                        </pic:nvPicPr>
                        <pic:blipFill>
                          <a:blip r:embed="rId196"/>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12号点</w:t>
            </w:r>
          </w:p>
        </w:tc>
      </w:tr>
    </w:tbl>
    <w:p>
      <w:pPr>
        <w:rPr>
          <w:rFonts w:hint="default" w:ascii="Times New Roman" w:hAnsi="Times New Roman" w:cs="Times New Roman"/>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5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12" name="图片 212" descr="微信图片_20240510083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微信图片_202405100833032"/>
                          <pic:cNvPicPr>
                            <a:picLocks noChangeAspect="1"/>
                          </pic:cNvPicPr>
                        </pic:nvPicPr>
                        <pic:blipFill>
                          <a:blip r:embed="rId197"/>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06" name="图片 206" descr="微信图片_20240510083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微信图片_202405100833021"/>
                          <pic:cNvPicPr>
                            <a:picLocks noChangeAspect="1"/>
                          </pic:cNvPicPr>
                        </pic:nvPicPr>
                        <pic:blipFill>
                          <a:blip r:embed="rId198"/>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07" name="图片 207" descr="微信图片_20240510083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微信图片_202405100833031"/>
                          <pic:cNvPicPr>
                            <a:picLocks noChangeAspect="1"/>
                          </pic:cNvPicPr>
                        </pic:nvPicPr>
                        <pic:blipFill>
                          <a:blip r:embed="rId199"/>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42110" cy="2188845"/>
                  <wp:effectExtent l="0" t="0" r="15240" b="1905"/>
                  <wp:docPr id="218" name="图片 218" descr="微信图片_2024051008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微信图片_20240510083300"/>
                          <pic:cNvPicPr>
                            <a:picLocks noChangeAspect="1"/>
                          </pic:cNvPicPr>
                        </pic:nvPicPr>
                        <pic:blipFill>
                          <a:blip r:embed="rId200"/>
                          <a:stretch>
                            <a:fillRect/>
                          </a:stretch>
                        </pic:blipFill>
                        <pic:spPr>
                          <a:xfrm>
                            <a:off x="0" y="0"/>
                            <a:ext cx="1642110" cy="218884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2110" cy="2188845"/>
                  <wp:effectExtent l="0" t="0" r="15240" b="1905"/>
                  <wp:docPr id="219" name="图片 219" descr="微信图片_2024051008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微信图片_20240510083301"/>
                          <pic:cNvPicPr>
                            <a:picLocks noChangeAspect="1"/>
                          </pic:cNvPicPr>
                        </pic:nvPicPr>
                        <pic:blipFill>
                          <a:blip r:embed="rId201"/>
                          <a:stretch>
                            <a:fillRect/>
                          </a:stretch>
                        </pic:blipFill>
                        <pic:spPr>
                          <a:xfrm>
                            <a:off x="0" y="0"/>
                            <a:ext cx="1642110" cy="218884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2110" cy="2188845"/>
                  <wp:effectExtent l="0" t="0" r="15240" b="1905"/>
                  <wp:docPr id="214" name="图片 214" descr="微信图片_2024051008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微信图片_20240510083259"/>
                          <pic:cNvPicPr>
                            <a:picLocks noChangeAspect="1"/>
                          </pic:cNvPicPr>
                        </pic:nvPicPr>
                        <pic:blipFill>
                          <a:blip r:embed="rId202"/>
                          <a:stretch>
                            <a:fillRect/>
                          </a:stretch>
                        </pic:blipFill>
                        <pic:spPr>
                          <a:xfrm>
                            <a:off x="0" y="0"/>
                            <a:ext cx="164211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eastAsia="zh-CN"/>
              </w:rPr>
              <w:drawing>
                <wp:inline distT="0" distB="0" distL="114300" distR="114300">
                  <wp:extent cx="1651635" cy="1238250"/>
                  <wp:effectExtent l="0" t="0" r="5715" b="0"/>
                  <wp:docPr id="205" name="图片 205" descr="微信图片_20240510083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微信图片_202405100833011"/>
                          <pic:cNvPicPr>
                            <a:picLocks noChangeAspect="1"/>
                          </pic:cNvPicPr>
                        </pic:nvPicPr>
                        <pic:blipFill>
                          <a:blip r:embed="rId203"/>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256665" cy="1675765"/>
                  <wp:effectExtent l="0" t="0" r="635" b="635"/>
                  <wp:docPr id="213" name="图片 213" descr="微信图片_2024051008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微信图片_20240510083258"/>
                          <pic:cNvPicPr>
                            <a:picLocks noChangeAspect="1"/>
                          </pic:cNvPicPr>
                        </pic:nvPicPr>
                        <pic:blipFill>
                          <a:blip r:embed="rId204"/>
                          <a:stretch>
                            <a:fillRect/>
                          </a:stretch>
                        </pic:blipFill>
                        <pic:spPr>
                          <a:xfrm rot="16200000">
                            <a:off x="0" y="0"/>
                            <a:ext cx="1256665" cy="167576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cs="Times New Roman"/>
                <w:highlight w:val="none"/>
                <w:vertAlign w:val="baseline"/>
                <w:lang w:val="en-US" w:eastAsia="zh-CN"/>
              </w:rPr>
              <w:t>13号点</w:t>
            </w:r>
          </w:p>
        </w:tc>
      </w:tr>
    </w:tbl>
    <w:p>
      <w:pPr>
        <w:ind w:left="0" w:leftChars="0" w:firstLine="0" w:firstLineChars="0"/>
        <w:rPr>
          <w:rFonts w:hint="default" w:ascii="Times New Roman" w:hAnsi="Times New Roman" w:cs="Times New Roman"/>
        </w:rPr>
      </w:pPr>
    </w:p>
    <w:p>
      <w:pPr>
        <w:rPr>
          <w:rFonts w:hint="default" w:ascii="Times New Roman" w:hAnsi="Times New Roman" w:cs="Times New Roman"/>
        </w:rPr>
        <w:sectPr>
          <w:pgSz w:w="11911" w:h="16838"/>
          <w:pgMar w:top="1440" w:right="1800" w:bottom="1440" w:left="1800" w:header="850" w:footer="680" w:gutter="0"/>
          <w:pgNumType w:fmt="decimal"/>
          <w:cols w:space="0" w:num="1"/>
        </w:sectPr>
      </w:pPr>
    </w:p>
    <w:p>
      <w:pPr>
        <w:pStyle w:val="3"/>
        <w:bidi w:val="0"/>
        <w:rPr>
          <w:rFonts w:hint="default" w:ascii="Times New Roman" w:hAnsi="Times New Roman" w:eastAsia="宋体" w:cs="Times New Roman"/>
          <w:highlight w:val="none"/>
          <w:lang w:eastAsia="zh-CN"/>
        </w:rPr>
      </w:pPr>
      <w:bookmarkStart w:id="615" w:name="_bookmark34"/>
      <w:bookmarkEnd w:id="615"/>
      <w:bookmarkStart w:id="616" w:name="附件4_济宁市城市总体规划（2014-2030年）"/>
      <w:bookmarkEnd w:id="616"/>
      <w:bookmarkStart w:id="617" w:name="_Toc21997"/>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lang w:val="en-US" w:eastAsia="zh-CN"/>
        </w:rPr>
        <w:t>周边关系图</w:t>
      </w:r>
      <w:bookmarkEnd w:id="617"/>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eastAsia="zh-CN"/>
        </w:rPr>
      </w:pPr>
      <w:r>
        <w:rPr>
          <w:rFonts w:hint="default" w:ascii="Times New Roman" w:hAnsi="Times New Roman" w:cs="Times New Roman"/>
        </w:rPr>
        <w:drawing>
          <wp:inline distT="0" distB="0" distL="114300" distR="114300">
            <wp:extent cx="8395970" cy="4283710"/>
            <wp:effectExtent l="0" t="0" r="5080" b="2540"/>
            <wp:docPr id="2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3"/>
                    <pic:cNvPicPr>
                      <a:picLocks noChangeAspect="1"/>
                    </pic:cNvPicPr>
                  </pic:nvPicPr>
                  <pic:blipFill>
                    <a:blip r:embed="rId36"/>
                    <a:stretch>
                      <a:fillRect/>
                    </a:stretch>
                  </pic:blipFill>
                  <pic:spPr>
                    <a:xfrm>
                      <a:off x="0" y="0"/>
                      <a:ext cx="8395970" cy="4283710"/>
                    </a:xfrm>
                    <a:prstGeom prst="rect">
                      <a:avLst/>
                    </a:prstGeom>
                    <a:noFill/>
                    <a:ln>
                      <a:noFill/>
                    </a:ln>
                  </pic:spPr>
                </pic:pic>
              </a:graphicData>
            </a:graphic>
          </wp:inline>
        </w:drawing>
      </w:r>
    </w:p>
    <w:p>
      <w:pPr>
        <w:pStyle w:val="31"/>
        <w:rPr>
          <w:rFonts w:hint="default" w:ascii="Times New Roman" w:hAnsi="Times New Roman" w:cs="Times New Roman"/>
          <w:lang w:eastAsia="zh-CN"/>
        </w:rPr>
        <w:sectPr>
          <w:footerReference r:id="rId12" w:type="default"/>
          <w:pgSz w:w="16838" w:h="11911" w:orient="landscape"/>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spacing w:before="120" w:after="120"/>
        <w:outlineLvl w:val="1"/>
        <w:rPr>
          <w:rFonts w:hint="default" w:ascii="Times New Roman" w:hAnsi="Times New Roman" w:cs="Times New Roman"/>
          <w:highlight w:val="none"/>
          <w:lang w:val="en-US" w:eastAsia="zh-CN"/>
        </w:rPr>
      </w:pPr>
      <w:bookmarkStart w:id="618" w:name="_Toc13316"/>
      <w:r>
        <w:rPr>
          <w:rFonts w:hint="default" w:ascii="Times New Roman" w:hAnsi="Times New Roman" w:eastAsia="宋体" w:cs="Times New Roman"/>
          <w:highlight w:val="none"/>
          <w:lang w:val="en-US" w:eastAsia="zh-CN"/>
        </w:rPr>
        <w:t>附件</w:t>
      </w:r>
      <w:bookmarkStart w:id="619" w:name="_Toc3464"/>
      <w:r>
        <w:rPr>
          <w:rFonts w:hint="default" w:ascii="Times New Roman" w:hAnsi="Times New Roman" w:cs="Times New Roman"/>
          <w:highlight w:val="none"/>
          <w:lang w:val="en-US" w:eastAsia="zh-CN"/>
        </w:rPr>
        <w:t>7</w:t>
      </w:r>
      <w:bookmarkEnd w:id="619"/>
      <w:r>
        <w:rPr>
          <w:rFonts w:hint="default" w:ascii="Times New Roman" w:hAnsi="Times New Roman" w:cs="Times New Roman"/>
          <w:highlight w:val="none"/>
          <w:lang w:val="en-US" w:eastAsia="zh-CN"/>
        </w:rPr>
        <w:t>岩土工程勘察报告</w:t>
      </w:r>
      <w:bookmarkEnd w:id="618"/>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72405" cy="7312660"/>
            <wp:effectExtent l="0" t="0" r="4445" b="2540"/>
            <wp:docPr id="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
                    <pic:cNvPicPr>
                      <a:picLocks noChangeAspect="1"/>
                    </pic:cNvPicPr>
                  </pic:nvPicPr>
                  <pic:blipFill>
                    <a:blip r:embed="rId205"/>
                    <a:stretch>
                      <a:fillRect/>
                    </a:stretch>
                  </pic:blipFill>
                  <pic:spPr>
                    <a:xfrm>
                      <a:off x="0" y="0"/>
                      <a:ext cx="5272405" cy="731266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5580" cy="6057265"/>
            <wp:effectExtent l="0" t="0" r="1270" b="635"/>
            <wp:docPr id="2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
                    <pic:cNvPicPr>
                      <a:picLocks noChangeAspect="1"/>
                    </pic:cNvPicPr>
                  </pic:nvPicPr>
                  <pic:blipFill>
                    <a:blip r:embed="rId206"/>
                    <a:stretch>
                      <a:fillRect/>
                    </a:stretch>
                  </pic:blipFill>
                  <pic:spPr>
                    <a:xfrm>
                      <a:off x="0" y="0"/>
                      <a:ext cx="5275580" cy="605726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4310" cy="6985635"/>
            <wp:effectExtent l="0" t="0" r="2540" b="5715"/>
            <wp:docPr id="2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
                    <pic:cNvPicPr>
                      <a:picLocks noChangeAspect="1"/>
                    </pic:cNvPicPr>
                  </pic:nvPicPr>
                  <pic:blipFill>
                    <a:blip r:embed="rId207"/>
                    <a:stretch>
                      <a:fillRect/>
                    </a:stretch>
                  </pic:blipFill>
                  <pic:spPr>
                    <a:xfrm>
                      <a:off x="0" y="0"/>
                      <a:ext cx="5274310" cy="698563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5580" cy="6697980"/>
            <wp:effectExtent l="0" t="0" r="1270" b="7620"/>
            <wp:docPr id="2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
                    <pic:cNvPicPr>
                      <a:picLocks noChangeAspect="1"/>
                    </pic:cNvPicPr>
                  </pic:nvPicPr>
                  <pic:blipFill>
                    <a:blip r:embed="rId208"/>
                    <a:stretch>
                      <a:fillRect/>
                    </a:stretch>
                  </pic:blipFill>
                  <pic:spPr>
                    <a:xfrm>
                      <a:off x="0" y="0"/>
                      <a:ext cx="5275580" cy="669798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2405" cy="7113270"/>
            <wp:effectExtent l="0" t="0" r="4445" b="11430"/>
            <wp:docPr id="2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5"/>
                    <pic:cNvPicPr>
                      <a:picLocks noChangeAspect="1"/>
                    </pic:cNvPicPr>
                  </pic:nvPicPr>
                  <pic:blipFill>
                    <a:blip r:embed="rId209"/>
                    <a:stretch>
                      <a:fillRect/>
                    </a:stretch>
                  </pic:blipFill>
                  <pic:spPr>
                    <a:xfrm>
                      <a:off x="0" y="0"/>
                      <a:ext cx="5272405" cy="711327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3040" cy="7002145"/>
            <wp:effectExtent l="0" t="0" r="3810" b="8255"/>
            <wp:docPr id="2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6"/>
                    <pic:cNvPicPr>
                      <a:picLocks noChangeAspect="1"/>
                    </pic:cNvPicPr>
                  </pic:nvPicPr>
                  <pic:blipFill>
                    <a:blip r:embed="rId210"/>
                    <a:stretch>
                      <a:fillRect/>
                    </a:stretch>
                  </pic:blipFill>
                  <pic:spPr>
                    <a:xfrm>
                      <a:off x="0" y="0"/>
                      <a:ext cx="5273040" cy="700214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7485" cy="6748780"/>
            <wp:effectExtent l="0" t="0" r="18415" b="13970"/>
            <wp:docPr id="2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7"/>
                    <pic:cNvPicPr>
                      <a:picLocks noChangeAspect="1"/>
                    </pic:cNvPicPr>
                  </pic:nvPicPr>
                  <pic:blipFill>
                    <a:blip r:embed="rId211"/>
                    <a:stretch>
                      <a:fillRect/>
                    </a:stretch>
                  </pic:blipFill>
                  <pic:spPr>
                    <a:xfrm>
                      <a:off x="0" y="0"/>
                      <a:ext cx="5277485" cy="674878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6215" cy="6839585"/>
            <wp:effectExtent l="0" t="0" r="635" b="18415"/>
            <wp:docPr id="2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8"/>
                    <pic:cNvPicPr>
                      <a:picLocks noChangeAspect="1"/>
                    </pic:cNvPicPr>
                  </pic:nvPicPr>
                  <pic:blipFill>
                    <a:blip r:embed="rId212"/>
                    <a:stretch>
                      <a:fillRect/>
                    </a:stretch>
                  </pic:blipFill>
                  <pic:spPr>
                    <a:xfrm>
                      <a:off x="0" y="0"/>
                      <a:ext cx="5276215" cy="683958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2405" cy="7195820"/>
            <wp:effectExtent l="0" t="0" r="4445" b="5080"/>
            <wp:docPr id="2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
                    <pic:cNvPicPr>
                      <a:picLocks noChangeAspect="1"/>
                    </pic:cNvPicPr>
                  </pic:nvPicPr>
                  <pic:blipFill>
                    <a:blip r:embed="rId213"/>
                    <a:stretch>
                      <a:fillRect/>
                    </a:stretch>
                  </pic:blipFill>
                  <pic:spPr>
                    <a:xfrm>
                      <a:off x="0" y="0"/>
                      <a:ext cx="5272405" cy="719582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5580" cy="6877685"/>
            <wp:effectExtent l="0" t="0" r="1270" b="18415"/>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0"/>
                    <pic:cNvPicPr>
                      <a:picLocks noChangeAspect="1"/>
                    </pic:cNvPicPr>
                  </pic:nvPicPr>
                  <pic:blipFill>
                    <a:blip r:embed="rId214"/>
                    <a:stretch>
                      <a:fillRect/>
                    </a:stretch>
                  </pic:blipFill>
                  <pic:spPr>
                    <a:xfrm>
                      <a:off x="0" y="0"/>
                      <a:ext cx="5275580" cy="68776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sectPr>
          <w:headerReference r:id="rId13" w:type="default"/>
          <w:footerReference r:id="rId14" w:type="default"/>
          <w:pgSz w:w="11911" w:h="16838"/>
          <w:pgMar w:top="1440" w:right="1800" w:bottom="1440" w:left="1800" w:header="850" w:footer="680" w:gutter="0"/>
          <w:pgNumType w:fmt="decimal"/>
          <w:cols w:space="0" w:num="1"/>
        </w:sectPr>
      </w:pPr>
      <w:r>
        <w:rPr>
          <w:rFonts w:hint="default" w:ascii="Times New Roman" w:hAnsi="Times New Roman" w:cs="Times New Roman"/>
        </w:rPr>
        <w:drawing>
          <wp:inline distT="0" distB="0" distL="114300" distR="114300">
            <wp:extent cx="5274310" cy="7032625"/>
            <wp:effectExtent l="0" t="0" r="2540" b="15875"/>
            <wp:docPr id="2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1"/>
                    <pic:cNvPicPr>
                      <a:picLocks noChangeAspect="1"/>
                    </pic:cNvPicPr>
                  </pic:nvPicPr>
                  <pic:blipFill>
                    <a:blip r:embed="rId215"/>
                    <a:stretch>
                      <a:fillRect/>
                    </a:stretch>
                  </pic:blipFill>
                  <pic:spPr>
                    <a:xfrm>
                      <a:off x="0" y="0"/>
                      <a:ext cx="5274310" cy="703262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2405" cy="6555740"/>
            <wp:effectExtent l="0" t="0" r="4445" b="16510"/>
            <wp:docPr id="2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
                    <pic:cNvPicPr>
                      <a:picLocks noChangeAspect="1"/>
                    </pic:cNvPicPr>
                  </pic:nvPicPr>
                  <pic:blipFill>
                    <a:blip r:embed="rId216"/>
                    <a:stretch>
                      <a:fillRect/>
                    </a:stretch>
                  </pic:blipFill>
                  <pic:spPr>
                    <a:xfrm>
                      <a:off x="0" y="0"/>
                      <a:ext cx="5272405" cy="655574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4945" cy="7218045"/>
            <wp:effectExtent l="0" t="0" r="1905" b="1905"/>
            <wp:docPr id="2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3"/>
                    <pic:cNvPicPr>
                      <a:picLocks noChangeAspect="1"/>
                    </pic:cNvPicPr>
                  </pic:nvPicPr>
                  <pic:blipFill>
                    <a:blip r:embed="rId217"/>
                    <a:stretch>
                      <a:fillRect/>
                    </a:stretch>
                  </pic:blipFill>
                  <pic:spPr>
                    <a:xfrm>
                      <a:off x="0" y="0"/>
                      <a:ext cx="5274945" cy="721804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5580" cy="7103110"/>
            <wp:effectExtent l="0" t="0" r="1270" b="2540"/>
            <wp:docPr id="2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4"/>
                    <pic:cNvPicPr>
                      <a:picLocks noChangeAspect="1"/>
                    </pic:cNvPicPr>
                  </pic:nvPicPr>
                  <pic:blipFill>
                    <a:blip r:embed="rId218"/>
                    <a:stretch>
                      <a:fillRect/>
                    </a:stretch>
                  </pic:blipFill>
                  <pic:spPr>
                    <a:xfrm>
                      <a:off x="0" y="0"/>
                      <a:ext cx="5275580" cy="710311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3040" cy="6495415"/>
            <wp:effectExtent l="0" t="0" r="3810" b="635"/>
            <wp:docPr id="2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5"/>
                    <pic:cNvPicPr>
                      <a:picLocks noChangeAspect="1"/>
                    </pic:cNvPicPr>
                  </pic:nvPicPr>
                  <pic:blipFill>
                    <a:blip r:embed="rId219"/>
                    <a:stretch>
                      <a:fillRect/>
                    </a:stretch>
                  </pic:blipFill>
                  <pic:spPr>
                    <a:xfrm>
                      <a:off x="0" y="0"/>
                      <a:ext cx="5273040" cy="649541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2405" cy="6935470"/>
            <wp:effectExtent l="0" t="0" r="4445" b="17780"/>
            <wp:docPr id="2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6"/>
                    <pic:cNvPicPr>
                      <a:picLocks noChangeAspect="1"/>
                    </pic:cNvPicPr>
                  </pic:nvPicPr>
                  <pic:blipFill>
                    <a:blip r:embed="rId220"/>
                    <a:stretch>
                      <a:fillRect/>
                    </a:stretch>
                  </pic:blipFill>
                  <pic:spPr>
                    <a:xfrm>
                      <a:off x="0" y="0"/>
                      <a:ext cx="5272405" cy="693547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7485" cy="6661785"/>
            <wp:effectExtent l="0" t="0" r="18415" b="5715"/>
            <wp:docPr id="2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7"/>
                    <pic:cNvPicPr>
                      <a:picLocks noChangeAspect="1"/>
                    </pic:cNvPicPr>
                  </pic:nvPicPr>
                  <pic:blipFill>
                    <a:blip r:embed="rId221"/>
                    <a:stretch>
                      <a:fillRect/>
                    </a:stretch>
                  </pic:blipFill>
                  <pic:spPr>
                    <a:xfrm>
                      <a:off x="0" y="0"/>
                      <a:ext cx="5277485" cy="666178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7485" cy="6637020"/>
            <wp:effectExtent l="0" t="0" r="18415" b="11430"/>
            <wp:docPr id="2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8"/>
                    <pic:cNvPicPr>
                      <a:picLocks noChangeAspect="1"/>
                    </pic:cNvPicPr>
                  </pic:nvPicPr>
                  <pic:blipFill>
                    <a:blip r:embed="rId222"/>
                    <a:stretch>
                      <a:fillRect/>
                    </a:stretch>
                  </pic:blipFill>
                  <pic:spPr>
                    <a:xfrm>
                      <a:off x="0" y="0"/>
                      <a:ext cx="5277485" cy="663702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5580" cy="6969760"/>
            <wp:effectExtent l="0" t="0" r="1270" b="2540"/>
            <wp:docPr id="2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9"/>
                    <pic:cNvPicPr>
                      <a:picLocks noChangeAspect="1"/>
                    </pic:cNvPicPr>
                  </pic:nvPicPr>
                  <pic:blipFill>
                    <a:blip r:embed="rId223"/>
                    <a:stretch>
                      <a:fillRect/>
                    </a:stretch>
                  </pic:blipFill>
                  <pic:spPr>
                    <a:xfrm>
                      <a:off x="0" y="0"/>
                      <a:ext cx="5275580" cy="6969760"/>
                    </a:xfrm>
                    <a:prstGeom prst="rect">
                      <a:avLst/>
                    </a:prstGeom>
                    <a:noFill/>
                    <a:ln>
                      <a:noFill/>
                    </a:ln>
                  </pic:spPr>
                </pic:pic>
              </a:graphicData>
            </a:graphic>
          </wp:inline>
        </w:drawing>
      </w:r>
    </w:p>
    <w:p>
      <w:pPr>
        <w:pStyle w:val="3"/>
        <w:spacing w:before="120" w:after="120"/>
        <w:outlineLvl w:val="1"/>
        <w:rPr>
          <w:rFonts w:hint="default" w:ascii="Times New Roman" w:hAnsi="Times New Roman" w:eastAsia="宋体" w:cs="Times New Roman"/>
          <w:highlight w:val="none"/>
          <w:lang w:val="en-US" w:eastAsia="zh-CN"/>
        </w:rPr>
      </w:pPr>
      <w:bookmarkStart w:id="620" w:name="_Toc1709"/>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default" w:ascii="Times New Roman" w:hAnsi="Times New Roman" w:eastAsia="宋体" w:cs="Times New Roman"/>
          <w:highlight w:val="none"/>
          <w:lang w:val="en-US" w:eastAsia="zh-CN"/>
        </w:rPr>
        <w:t>土壤勘测定界图</w:t>
      </w:r>
      <w:bookmarkEnd w:id="620"/>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rPr>
        <w:drawing>
          <wp:inline distT="0" distB="0" distL="114300" distR="114300">
            <wp:extent cx="6465570" cy="4416425"/>
            <wp:effectExtent l="0" t="0" r="11430" b="3175"/>
            <wp:docPr id="2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
                    <pic:cNvPicPr>
                      <a:picLocks noChangeAspect="1"/>
                    </pic:cNvPicPr>
                  </pic:nvPicPr>
                  <pic:blipFill>
                    <a:blip r:embed="rId224"/>
                    <a:stretch>
                      <a:fillRect/>
                    </a:stretch>
                  </pic:blipFill>
                  <pic:spPr>
                    <a:xfrm>
                      <a:off x="0" y="0"/>
                      <a:ext cx="6465570" cy="4416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eastAsia="zh-CN"/>
        </w:rPr>
      </w:pPr>
    </w:p>
    <w:p>
      <w:pPr>
        <w:ind w:left="0" w:leftChars="0" w:firstLine="0" w:firstLineChars="0"/>
        <w:rPr>
          <w:rFonts w:hint="default" w:ascii="Times New Roman" w:hAnsi="Times New Roman" w:eastAsia="宋体" w:cs="Times New Roman"/>
          <w:highlight w:val="none"/>
        </w:rPr>
        <w:sectPr>
          <w:pgSz w:w="16838" w:h="11911" w:orient="landscape"/>
          <w:pgMar w:top="1800" w:right="1440" w:bottom="1800" w:left="1440" w:header="850" w:footer="680" w:gutter="0"/>
          <w:pgNumType w:fmt="decimal"/>
          <w:cols w:space="0" w:num="1"/>
        </w:sectPr>
      </w:pPr>
    </w:p>
    <w:p>
      <w:pPr>
        <w:pStyle w:val="3"/>
        <w:spacing w:before="120" w:after="120"/>
        <w:jc w:val="left"/>
        <w:outlineLvl w:val="1"/>
        <w:rPr>
          <w:rFonts w:hint="default" w:ascii="Times New Roman" w:hAnsi="Times New Roman" w:cs="Times New Roman"/>
          <w:highlight w:val="none"/>
          <w:lang w:val="en-US" w:eastAsia="zh-CN"/>
        </w:rPr>
      </w:pPr>
      <w:bookmarkStart w:id="621" w:name="_Toc24027"/>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9快检仪器校正记录</w:t>
      </w:r>
      <w:bookmarkEnd w:id="621"/>
    </w:p>
    <w:p>
      <w:pPr>
        <w:ind w:left="0" w:leftChars="0" w:firstLine="0" w:firstLineChars="0"/>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76850" cy="7083425"/>
            <wp:effectExtent l="0" t="0" r="0" b="3175"/>
            <wp:docPr id="2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6"/>
                    <pic:cNvPicPr>
                      <a:picLocks noChangeAspect="1"/>
                    </pic:cNvPicPr>
                  </pic:nvPicPr>
                  <pic:blipFill>
                    <a:blip r:embed="rId225"/>
                    <a:stretch>
                      <a:fillRect/>
                    </a:stretch>
                  </pic:blipFill>
                  <pic:spPr>
                    <a:xfrm>
                      <a:off x="0" y="0"/>
                      <a:ext cx="5276850" cy="7083425"/>
                    </a:xfrm>
                    <a:prstGeom prst="rect">
                      <a:avLst/>
                    </a:prstGeom>
                    <a:noFill/>
                    <a:ln>
                      <a:noFill/>
                    </a:ln>
                  </pic:spPr>
                </pic:pic>
              </a:graphicData>
            </a:graphic>
          </wp:inline>
        </w:drawing>
      </w:r>
    </w:p>
    <w:p>
      <w:pPr>
        <w:pStyle w:val="3"/>
        <w:spacing w:before="120" w:after="120"/>
        <w:jc w:val="left"/>
        <w:outlineLvl w:val="1"/>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pPr>
        <w:pStyle w:val="3"/>
        <w:spacing w:before="120" w:after="120"/>
        <w:jc w:val="left"/>
        <w:outlineLvl w:val="1"/>
        <w:rPr>
          <w:rFonts w:hint="default" w:ascii="Times New Roman" w:hAnsi="Times New Roman" w:cs="Times New Roman"/>
          <w:highlight w:val="none"/>
          <w:lang w:val="en-US" w:eastAsia="zh-CN"/>
        </w:rPr>
      </w:pPr>
      <w:bookmarkStart w:id="622" w:name="_Toc26884"/>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10委托书</w:t>
      </w:r>
      <w:bookmarkEnd w:id="622"/>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rPr>
        <w:drawing>
          <wp:inline distT="0" distB="0" distL="114300" distR="114300">
            <wp:extent cx="5276215" cy="7051675"/>
            <wp:effectExtent l="0" t="0" r="635" b="15875"/>
            <wp:docPr id="2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5"/>
                    <pic:cNvPicPr>
                      <a:picLocks noChangeAspect="1"/>
                    </pic:cNvPicPr>
                  </pic:nvPicPr>
                  <pic:blipFill>
                    <a:blip r:embed="rId226"/>
                    <a:stretch>
                      <a:fillRect/>
                    </a:stretch>
                  </pic:blipFill>
                  <pic:spPr>
                    <a:xfrm>
                      <a:off x="0" y="0"/>
                      <a:ext cx="5276215" cy="7051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pPr>
        <w:pStyle w:val="3"/>
        <w:spacing w:before="120" w:after="120"/>
        <w:jc w:val="left"/>
        <w:outlineLvl w:val="1"/>
        <w:rPr>
          <w:rFonts w:hint="default" w:ascii="Times New Roman" w:hAnsi="Times New Roman" w:cs="Times New Roman"/>
          <w:highlight w:val="none"/>
          <w:lang w:val="en-US" w:eastAsia="zh-CN"/>
        </w:rPr>
      </w:pPr>
      <w:bookmarkStart w:id="623" w:name="_Toc23265"/>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11现场踏勘记录</w:t>
      </w:r>
      <w:bookmarkEnd w:id="623"/>
    </w:p>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rPr>
        <w:sectPr>
          <w:pgSz w:w="11911" w:h="16838"/>
          <w:pgMar w:top="1440" w:right="1800" w:bottom="1440" w:left="1800" w:header="850" w:footer="680" w:gutter="0"/>
          <w:pgNumType w:fmt="decimal"/>
          <w:cols w:space="0" w:num="1"/>
        </w:sectPr>
      </w:pPr>
      <w:r>
        <w:rPr>
          <w:rFonts w:hint="default" w:ascii="Times New Roman" w:hAnsi="Times New Roman" w:cs="Times New Roman"/>
        </w:rPr>
        <w:drawing>
          <wp:inline distT="0" distB="0" distL="114300" distR="114300">
            <wp:extent cx="5031105" cy="6978650"/>
            <wp:effectExtent l="0" t="0" r="17145" b="12700"/>
            <wp:docPr id="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
                    <pic:cNvPicPr>
                      <a:picLocks noChangeAspect="1"/>
                    </pic:cNvPicPr>
                  </pic:nvPicPr>
                  <pic:blipFill>
                    <a:blip r:embed="rId227"/>
                    <a:stretch>
                      <a:fillRect/>
                    </a:stretch>
                  </pic:blipFill>
                  <pic:spPr>
                    <a:xfrm>
                      <a:off x="0" y="0"/>
                      <a:ext cx="5031105" cy="6978650"/>
                    </a:xfrm>
                    <a:prstGeom prst="rect">
                      <a:avLst/>
                    </a:prstGeom>
                    <a:noFill/>
                    <a:ln>
                      <a:noFill/>
                    </a:ln>
                  </pic:spPr>
                </pic:pic>
              </a:graphicData>
            </a:graphic>
          </wp:inline>
        </w:drawing>
      </w:r>
    </w:p>
    <w:p>
      <w:pPr>
        <w:pStyle w:val="3"/>
        <w:spacing w:before="120" w:after="120"/>
        <w:jc w:val="left"/>
        <w:outlineLvl w:val="1"/>
        <w:rPr>
          <w:rFonts w:hint="default" w:ascii="Times New Roman" w:hAnsi="Times New Roman" w:eastAsia="宋体" w:cs="Times New Roman"/>
          <w:highlight w:val="none"/>
          <w:lang w:val="en-US" w:eastAsia="zh-CN"/>
        </w:rPr>
      </w:pPr>
      <w:bookmarkStart w:id="624" w:name="_Toc15087"/>
      <w:r>
        <w:rPr>
          <w:rFonts w:hint="default" w:ascii="Times New Roman" w:hAnsi="Times New Roman" w:eastAsia="宋体" w:cs="Times New Roman"/>
          <w:highlight w:val="none"/>
          <w:lang w:val="en-US" w:eastAsia="zh-CN"/>
        </w:rPr>
        <w:t>附件1</w:t>
      </w: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土壤采样记录</w:t>
      </w:r>
      <w:bookmarkEnd w:id="624"/>
    </w:p>
    <w:p>
      <w:pPr>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highlight w:val="none"/>
          <w:lang w:val="en-US" w:eastAsia="zh-CN"/>
        </w:rPr>
        <w:drawing>
          <wp:inline distT="0" distB="0" distL="114300" distR="114300">
            <wp:extent cx="4759325" cy="6725920"/>
            <wp:effectExtent l="0" t="0" r="17780" b="3175"/>
            <wp:docPr id="299" name="图片 299" descr="土壤快检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土壤快检表_01"/>
                    <pic:cNvPicPr>
                      <a:picLocks noChangeAspect="1"/>
                    </pic:cNvPicPr>
                  </pic:nvPicPr>
                  <pic:blipFill>
                    <a:blip r:embed="rId228"/>
                    <a:stretch>
                      <a:fillRect/>
                    </a:stretch>
                  </pic:blipFill>
                  <pic:spPr>
                    <a:xfrm rot="5400000">
                      <a:off x="0" y="0"/>
                      <a:ext cx="4759325" cy="6725920"/>
                    </a:xfrm>
                    <a:prstGeom prst="rect">
                      <a:avLst/>
                    </a:prstGeom>
                  </pic:spPr>
                </pic:pic>
              </a:graphicData>
            </a:graphic>
          </wp:inline>
        </w:drawing>
      </w:r>
    </w:p>
    <w:p>
      <w:pPr>
        <w:pStyle w:val="38"/>
        <w:keepNext w:val="0"/>
        <w:keepLines w:val="0"/>
        <w:pageBreakBefore w:val="0"/>
        <w:widowControl/>
        <w:kinsoku/>
        <w:wordWrap/>
        <w:overflowPunct/>
        <w:topLinePunct w:val="0"/>
        <w:autoSpaceDE w:val="0"/>
        <w:autoSpaceDN w:val="0"/>
        <w:bidi w:val="0"/>
        <w:adjustRightInd/>
        <w:snapToGrid w:val="0"/>
        <w:spacing w:before="0" w:beforeAutospacing="0" w:after="0" w:afterAutospacing="0"/>
        <w:ind w:firstLine="0" w:firstLineChars="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205095" cy="7355205"/>
            <wp:effectExtent l="0" t="0" r="17145" b="14605"/>
            <wp:docPr id="298" name="图片 298" descr="土壤快检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土壤快检表_02"/>
                    <pic:cNvPicPr>
                      <a:picLocks noChangeAspect="1"/>
                    </pic:cNvPicPr>
                  </pic:nvPicPr>
                  <pic:blipFill>
                    <a:blip r:embed="rId229"/>
                    <a:stretch>
                      <a:fillRect/>
                    </a:stretch>
                  </pic:blipFill>
                  <pic:spPr>
                    <a:xfrm rot="5400000">
                      <a:off x="0" y="0"/>
                      <a:ext cx="5205095" cy="7355205"/>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257800" cy="7429500"/>
            <wp:effectExtent l="0" t="0" r="0" b="0"/>
            <wp:docPr id="297" name="图片 297" descr="土壤快检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土壤快检表_03"/>
                    <pic:cNvPicPr>
                      <a:picLocks noChangeAspect="1"/>
                    </pic:cNvPicPr>
                  </pic:nvPicPr>
                  <pic:blipFill>
                    <a:blip r:embed="rId230"/>
                    <a:stretch>
                      <a:fillRect/>
                    </a:stretch>
                  </pic:blipFill>
                  <pic:spPr>
                    <a:xfrm rot="5400000">
                      <a:off x="0" y="0"/>
                      <a:ext cx="5257800" cy="7429500"/>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283835" cy="7466330"/>
            <wp:effectExtent l="0" t="0" r="1270" b="12065"/>
            <wp:docPr id="296" name="图片 296" descr="土壤快检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土壤快检表_04"/>
                    <pic:cNvPicPr>
                      <a:picLocks noChangeAspect="1"/>
                    </pic:cNvPicPr>
                  </pic:nvPicPr>
                  <pic:blipFill>
                    <a:blip r:embed="rId231"/>
                    <a:stretch>
                      <a:fillRect/>
                    </a:stretch>
                  </pic:blipFill>
                  <pic:spPr>
                    <a:xfrm rot="5400000">
                      <a:off x="0" y="0"/>
                      <a:ext cx="5283835" cy="7466330"/>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395595" cy="7624445"/>
            <wp:effectExtent l="0" t="0" r="14605" b="14605"/>
            <wp:docPr id="295" name="图片 295" descr="土壤快检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土壤快检表_05"/>
                    <pic:cNvPicPr>
                      <a:picLocks noChangeAspect="1"/>
                    </pic:cNvPicPr>
                  </pic:nvPicPr>
                  <pic:blipFill>
                    <a:blip r:embed="rId232"/>
                    <a:stretch>
                      <a:fillRect/>
                    </a:stretch>
                  </pic:blipFill>
                  <pic:spPr>
                    <a:xfrm rot="5400000">
                      <a:off x="0" y="0"/>
                      <a:ext cx="5395595" cy="7624445"/>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196205" cy="7342505"/>
            <wp:effectExtent l="0" t="0" r="10795" b="4445"/>
            <wp:docPr id="294" name="图片 294" descr="土壤快检表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土壤快检表_06"/>
                    <pic:cNvPicPr>
                      <a:picLocks noChangeAspect="1"/>
                    </pic:cNvPicPr>
                  </pic:nvPicPr>
                  <pic:blipFill>
                    <a:blip r:embed="rId233"/>
                    <a:stretch>
                      <a:fillRect/>
                    </a:stretch>
                  </pic:blipFill>
                  <pic:spPr>
                    <a:xfrm rot="5400000">
                      <a:off x="0" y="0"/>
                      <a:ext cx="5196205" cy="7342505"/>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318760" cy="7515860"/>
            <wp:effectExtent l="0" t="0" r="8890" b="15240"/>
            <wp:docPr id="293" name="图片 293" descr="土壤快检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土壤快检表_07"/>
                    <pic:cNvPicPr>
                      <a:picLocks noChangeAspect="1"/>
                    </pic:cNvPicPr>
                  </pic:nvPicPr>
                  <pic:blipFill>
                    <a:blip r:embed="rId234"/>
                    <a:stretch>
                      <a:fillRect/>
                    </a:stretch>
                  </pic:blipFill>
                  <pic:spPr>
                    <a:xfrm rot="5400000">
                      <a:off x="0" y="0"/>
                      <a:ext cx="5318760" cy="7515860"/>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101590" cy="7209155"/>
            <wp:effectExtent l="0" t="0" r="10795" b="3810"/>
            <wp:docPr id="292" name="图片 292" descr="土壤快检表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土壤快检表_08"/>
                    <pic:cNvPicPr>
                      <a:picLocks noChangeAspect="1"/>
                    </pic:cNvPicPr>
                  </pic:nvPicPr>
                  <pic:blipFill>
                    <a:blip r:embed="rId235"/>
                    <a:stretch>
                      <a:fillRect/>
                    </a:stretch>
                  </pic:blipFill>
                  <pic:spPr>
                    <a:xfrm rot="5400000">
                      <a:off x="0" y="0"/>
                      <a:ext cx="5101590" cy="7209155"/>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395595" cy="7624445"/>
            <wp:effectExtent l="0" t="0" r="14605" b="14605"/>
            <wp:docPr id="291" name="图片 291" descr="土壤快检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土壤快检表_09"/>
                    <pic:cNvPicPr>
                      <a:picLocks noChangeAspect="1"/>
                    </pic:cNvPicPr>
                  </pic:nvPicPr>
                  <pic:blipFill>
                    <a:blip r:embed="rId236"/>
                    <a:stretch>
                      <a:fillRect/>
                    </a:stretch>
                  </pic:blipFill>
                  <pic:spPr>
                    <a:xfrm rot="5400000">
                      <a:off x="0" y="0"/>
                      <a:ext cx="5395595" cy="7624445"/>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187950" cy="7331075"/>
            <wp:effectExtent l="0" t="0" r="3175" b="12700"/>
            <wp:docPr id="290" name="图片 290" descr="土壤快检表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土壤快检表_10"/>
                    <pic:cNvPicPr>
                      <a:picLocks noChangeAspect="1"/>
                    </pic:cNvPicPr>
                  </pic:nvPicPr>
                  <pic:blipFill>
                    <a:blip r:embed="rId237"/>
                    <a:stretch>
                      <a:fillRect/>
                    </a:stretch>
                  </pic:blipFill>
                  <pic:spPr>
                    <a:xfrm rot="5400000">
                      <a:off x="0" y="0"/>
                      <a:ext cx="5187950" cy="7331075"/>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457190" cy="7711440"/>
            <wp:effectExtent l="0" t="0" r="3810" b="10160"/>
            <wp:docPr id="288" name="图片 288" descr="土壤快检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土壤快检表_11"/>
                    <pic:cNvPicPr>
                      <a:picLocks noChangeAspect="1"/>
                    </pic:cNvPicPr>
                  </pic:nvPicPr>
                  <pic:blipFill>
                    <a:blip r:embed="rId238"/>
                    <a:stretch>
                      <a:fillRect/>
                    </a:stretch>
                  </pic:blipFill>
                  <pic:spPr>
                    <a:xfrm rot="5400000">
                      <a:off x="0" y="0"/>
                      <a:ext cx="5457190" cy="7711440"/>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153660" cy="7282815"/>
            <wp:effectExtent l="0" t="0" r="13335" b="8890"/>
            <wp:docPr id="287" name="图片 287" descr="土壤快检表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土壤快检表_12"/>
                    <pic:cNvPicPr>
                      <a:picLocks noChangeAspect="1"/>
                    </pic:cNvPicPr>
                  </pic:nvPicPr>
                  <pic:blipFill>
                    <a:blip r:embed="rId239"/>
                    <a:stretch>
                      <a:fillRect/>
                    </a:stretch>
                  </pic:blipFill>
                  <pic:spPr>
                    <a:xfrm rot="5400000">
                      <a:off x="0" y="0"/>
                      <a:ext cx="5153660" cy="7282815"/>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5369560" cy="7587615"/>
            <wp:effectExtent l="0" t="0" r="13335" b="2540"/>
            <wp:docPr id="286" name="图片 286" descr="土壤快检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土壤快检表_13"/>
                    <pic:cNvPicPr>
                      <a:picLocks noChangeAspect="1"/>
                    </pic:cNvPicPr>
                  </pic:nvPicPr>
                  <pic:blipFill>
                    <a:blip r:embed="rId240"/>
                    <a:stretch>
                      <a:fillRect/>
                    </a:stretch>
                  </pic:blipFill>
                  <pic:spPr>
                    <a:xfrm rot="5400000">
                      <a:off x="0" y="0"/>
                      <a:ext cx="5369560" cy="7587615"/>
                    </a:xfrm>
                    <a:prstGeom prst="rect">
                      <a:avLst/>
                    </a:prstGeom>
                  </pic:spPr>
                </pic:pic>
              </a:graphicData>
            </a:graphic>
          </wp:inline>
        </w:drawing>
      </w:r>
    </w:p>
    <w:sectPr>
      <w:pgSz w:w="16838" w:h="11911" w:orient="landscape"/>
      <w:pgMar w:top="1800" w:right="1440" w:bottom="1800" w:left="1440" w:header="850" w:footer="680" w:gutter="0"/>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none" w:color="auto" w:sz="0" w:space="1"/>
        <w:left w:val="none" w:color="auto" w:sz="0" w:space="4"/>
        <w:bottom w:val="none" w:color="auto" w:sz="0" w:space="1"/>
        <w:right w:val="none" w:color="auto" w:sz="0" w:space="4"/>
      </w:pBdr>
      <w:ind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2.55pt;height:144pt;width:144pt;mso-position-horizontal:center;mso-position-horizontal-relative:margin;mso-wrap-style:none;z-index:251664384;mso-width-relative:page;mso-height-relative:page;" filled="f" stroked="f" coordsize="21600,21600" o:gfxdata="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cQEW0wAAAAYBAAAPAAAAAAAAAAEAIAAAACIAAABkcnMvZG93bnJldi54bWxQ&#10;SwECFAAUAAAACACHTuJAZ8gulMMBAACPAwAADgAAAAAAAAABACAAAAAiAQAAZHJzL2Uyb0RvYy54&#10;bWxQSwUGAAAAAAYABgBZAQAAVwUAAAAA&#10;">
              <v:fill on="f" focussize="0,0"/>
              <v:stroke on="f"/>
              <v:imagedata o:title=""/>
              <o:lock v:ext="edit" aspectratio="f"/>
              <v:textbox inset="0mm,0mm,0mm,0mm" style="mso-fit-shape-to-text:t;">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89984"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89984;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CE8fvLOgIAAGYEAAAOAAAAAAAAAAEAIAAAACgBAABk&#10;cnMvZTJvRG9jLnhtbFBLBQYAAAAABgAGAFkBAADUBQAAAAA=&#10;">
              <v:fill on="f" focussize="0,0"/>
              <v:stroke on="f" weight="0.5pt"/>
              <v:imagedata o:title=""/>
              <o:lock v:ext="edit" aspectratio="f"/>
              <v:textbox inset="0mm,0mm,0mm,0mm">
                <w:txbxContent>
                  <w:p>
                    <w:pPr>
                      <w:pStyle w:val="22"/>
                    </w:pP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9"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2"/>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889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DC/casoBAACQAwAADgAAAAAAAAABACAAAAAhAQAAZHJzL2Uy&#10;b0RvYy54bWxQSwUGAAAAAAYABgBZAQAAXQUAAAAA&#10;">
              <v:fill on="f" focussize="0,0"/>
              <v:stroke on="f"/>
              <v:imagedata o:title=""/>
              <o:lock v:ext="edit" aspectratio="f"/>
              <v:textbox inset="0mm,0mm,0mm,0mm" style="mso-fit-shape-to-text:t;">
                <w:txbxContent>
                  <w:p>
                    <w:pPr>
                      <w:pStyle w:val="22"/>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5"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2"/>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633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9g1s/8oBAACQAwAADgAAAAAAAAABACAAAAAhAQAAZHJzL2Uy&#10;b0RvYy54bWxQSwUGAAAAAAYABgBZAQAAXQUAAAAA&#10;">
              <v:fill on="f" focussize="0,0"/>
              <v:stroke on="f"/>
              <v:imagedata o:title=""/>
              <o:lock v:ext="edit" aspectratio="f"/>
              <v:textbox inset="0mm,0mm,0mm,0mm" style="mso-fit-shape-to-text:t;">
                <w:txbxContent>
                  <w:p>
                    <w:pPr>
                      <w:pStyle w:val="22"/>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widowControl w:val="0"/>
      <w:pBdr>
        <w:top w:val="single" w:color="auto" w:sz="4" w:space="1"/>
        <w:left w:val="none" w:color="auto" w:sz="0" w:space="4"/>
        <w:bottom w:val="none" w:color="auto" w:sz="0" w:space="1"/>
        <w:right w:val="none" w:color="auto" w:sz="0" w:space="4"/>
        <w:between w:val="none" w:color="auto" w:sz="0" w:space="0"/>
      </w:pBdr>
      <w:autoSpaceDE w:val="0"/>
      <w:autoSpaceDN w:val="0"/>
      <w:snapToGrid w:val="0"/>
      <w:spacing w:before="0" w:after="0" w:line="360" w:lineRule="auto"/>
      <w:ind w:left="0" w:leftChars="0" w:right="0" w:rightChars="0" w:firstLine="0" w:firstLineChars="0"/>
      <w:jc w:val="right"/>
      <w:rPr>
        <w:rFonts w:hint="eastAsia" w:eastAsia="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UwcrMkBAACb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ixvKHHc4sgvP75ffv6+/PpG&#10;XmeB+gA15t0HzEzDWz9g8uwHdGbeg4o2f5ERwTjKe77KK4dERH60Xq3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9TBysyQEAAJsDAAAOAAAAAAAAAAEAIAAAAB4BAABkcnMvZTJvRG9j&#10;LnhtbFBLBQYAAAAABgAGAFkBAABZBQAAAAA=&#10;">
              <v:fill on="f" focussize="0,0"/>
              <v:stroke on="f"/>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sz w:val="21"/>
        <w:szCs w:val="21"/>
        <w:lang w:eastAsia="zh-CN"/>
      </w:rPr>
      <w:t>三益（山东）测试科技有限公司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Mw5cQBAACP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5fXrylx3OLIzz++n3/+Pv/6&#10;Rq6zQH2AGvPuA2am4a0fcG1mP6Az8x5UtPmLjAjGUd7TRV45JCLyo9VytaowJDA2XxCfPTwPEdI7&#10;6S3JRkMjzq/Iyo8fII2pc0qu5vydNqbM0Lh/HIiZPSz3PvaYrTTshonQzrcn5NPj6BvqcNMpMe8d&#10;Kpu3ZDbibOwmI9eAcHtIWLj0k1FHqKkYzqkwmnYqL8Lf95L18B9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XMw5cQBAACPAwAADgAAAAAAAAABACAAAAAeAQAAZHJzL2Uyb0RvYy54bWxQ&#10;SwUGAAAAAAYABgBZAQAAVAUAAAAA&#10;">
              <v:fill on="f" focussize="0,0"/>
              <v:stroke on="f"/>
              <v:imagedata o:title=""/>
              <o:lock v:ext="edit" aspectratio="f"/>
              <v:textbox inset="0mm,0mm,0mm,0mm" style="mso-fit-shape-to-text:t;">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p>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ind w:firstLine="0" w:firstLineChars="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keepNext w:val="0"/>
      <w:keepLines w:val="0"/>
      <w:pageBreakBefore w:val="0"/>
      <w:widowControl w:val="0"/>
      <w:pBdr>
        <w:bottom w:val="single" w:color="auto" w:sz="4" w:space="1"/>
      </w:pBdr>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eastAsia" w:cs="Times New Roman"/>
        <w:sz w:val="21"/>
        <w:szCs w:val="21"/>
        <w:highlight w:val="none"/>
        <w:lang w:val="en-US" w:eastAsia="zh-CN"/>
      </w:rPr>
      <w:t>枣庄市峄城区山水郡(书院街片区)棚户区改造项目（补空一）地块土壤污染状况调查报告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jc w:val="center"/>
      <w:rPr>
        <w:lang w:val="en-US"/>
      </w:rPr>
    </w:pPr>
    <w:r>
      <w:rPr>
        <w:rFonts w:hint="eastAsia"/>
        <w:lang w:val="en-US"/>
      </w:rPr>
      <w:t>附件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0" w:firstLineChars="0"/>
      <w:jc w:val="center"/>
      <w:rPr>
        <w:sz w:val="21"/>
        <w:szCs w:val="21"/>
      </w:rPr>
    </w:pPr>
    <w:r>
      <w:rPr>
        <w:rFonts w:hint="eastAsia"/>
        <w:sz w:val="21"/>
        <w:szCs w:val="21"/>
        <w:lang w:eastAsia="zh-CN"/>
      </w:rPr>
      <w:t>枣庄市峄城区山水郡(书院街片区)棚户区改造项目（补空一）地块土壤污染状况调查报告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83CEE"/>
    <w:multiLevelType w:val="singleLevel"/>
    <w:tmpl w:val="AC083CEE"/>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
    <w:nsid w:val="F336FFF6"/>
    <w:multiLevelType w:val="singleLevel"/>
    <w:tmpl w:val="F336FFF6"/>
    <w:lvl w:ilvl="0" w:tentative="0">
      <w:start w:val="2"/>
      <w:numFmt w:val="decimal"/>
      <w:suff w:val="nothing"/>
      <w:lvlText w:val="%1、"/>
      <w:lvlJc w:val="left"/>
    </w:lvl>
  </w:abstractNum>
  <w:abstractNum w:abstractNumId="2">
    <w:nsid w:val="14430A6A"/>
    <w:multiLevelType w:val="singleLevel"/>
    <w:tmpl w:val="14430A6A"/>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NWM3ZmZjM2Q5NDhlYWU4Y2JhNDQyNzA1YjgwYWYifQ=="/>
  </w:docVars>
  <w:rsids>
    <w:rsidRoot w:val="00172A27"/>
    <w:rsid w:val="00063553"/>
    <w:rsid w:val="001014BF"/>
    <w:rsid w:val="0014327F"/>
    <w:rsid w:val="00172A27"/>
    <w:rsid w:val="001A030C"/>
    <w:rsid w:val="002A1D26"/>
    <w:rsid w:val="00395895"/>
    <w:rsid w:val="003D2CA9"/>
    <w:rsid w:val="003E5B2D"/>
    <w:rsid w:val="0059282A"/>
    <w:rsid w:val="00597387"/>
    <w:rsid w:val="005D1D64"/>
    <w:rsid w:val="00682733"/>
    <w:rsid w:val="00716532"/>
    <w:rsid w:val="007C60BC"/>
    <w:rsid w:val="008C711E"/>
    <w:rsid w:val="00901ADB"/>
    <w:rsid w:val="00A7422A"/>
    <w:rsid w:val="00AD7BD0"/>
    <w:rsid w:val="00C72FC3"/>
    <w:rsid w:val="00C93865"/>
    <w:rsid w:val="00C94855"/>
    <w:rsid w:val="00E50B05"/>
    <w:rsid w:val="00EE0109"/>
    <w:rsid w:val="00F74192"/>
    <w:rsid w:val="00FC1698"/>
    <w:rsid w:val="018E67BC"/>
    <w:rsid w:val="021F7B4E"/>
    <w:rsid w:val="022E7DA3"/>
    <w:rsid w:val="027458B6"/>
    <w:rsid w:val="02FB2FEF"/>
    <w:rsid w:val="03187A48"/>
    <w:rsid w:val="032B28B0"/>
    <w:rsid w:val="03457CFC"/>
    <w:rsid w:val="036F2FCB"/>
    <w:rsid w:val="03736322"/>
    <w:rsid w:val="0375758D"/>
    <w:rsid w:val="0436419B"/>
    <w:rsid w:val="047B6CFD"/>
    <w:rsid w:val="049B394B"/>
    <w:rsid w:val="049C50B2"/>
    <w:rsid w:val="04D44C80"/>
    <w:rsid w:val="04EC2C18"/>
    <w:rsid w:val="050B12E5"/>
    <w:rsid w:val="05803139"/>
    <w:rsid w:val="058A6074"/>
    <w:rsid w:val="05B750BC"/>
    <w:rsid w:val="06851040"/>
    <w:rsid w:val="06C05B2E"/>
    <w:rsid w:val="071709E7"/>
    <w:rsid w:val="072E288C"/>
    <w:rsid w:val="07301257"/>
    <w:rsid w:val="073229F8"/>
    <w:rsid w:val="08371958"/>
    <w:rsid w:val="08C910B4"/>
    <w:rsid w:val="09794425"/>
    <w:rsid w:val="09AD0AC5"/>
    <w:rsid w:val="09E07963"/>
    <w:rsid w:val="0A3405AC"/>
    <w:rsid w:val="0A3C1324"/>
    <w:rsid w:val="0A3E3E9F"/>
    <w:rsid w:val="0A625C5B"/>
    <w:rsid w:val="0A934D28"/>
    <w:rsid w:val="0AF74790"/>
    <w:rsid w:val="0B2E47FD"/>
    <w:rsid w:val="0B301DE3"/>
    <w:rsid w:val="0B5D6792"/>
    <w:rsid w:val="0B650A69"/>
    <w:rsid w:val="0B9052C3"/>
    <w:rsid w:val="0BB84DE3"/>
    <w:rsid w:val="0BBD3003"/>
    <w:rsid w:val="0C514ADA"/>
    <w:rsid w:val="0C7211B0"/>
    <w:rsid w:val="0CAE4D67"/>
    <w:rsid w:val="0CCE0D62"/>
    <w:rsid w:val="0CD93F1C"/>
    <w:rsid w:val="0CDA11E0"/>
    <w:rsid w:val="0CE050DA"/>
    <w:rsid w:val="0D127079"/>
    <w:rsid w:val="0D251AB4"/>
    <w:rsid w:val="0D345A30"/>
    <w:rsid w:val="0D3A3BAB"/>
    <w:rsid w:val="0D68198F"/>
    <w:rsid w:val="0D70759A"/>
    <w:rsid w:val="0DC341CB"/>
    <w:rsid w:val="0DCA23BE"/>
    <w:rsid w:val="0E516E68"/>
    <w:rsid w:val="0E6627B6"/>
    <w:rsid w:val="0EA73EBF"/>
    <w:rsid w:val="0EAB0F7A"/>
    <w:rsid w:val="0EFD1F4B"/>
    <w:rsid w:val="0F2447C5"/>
    <w:rsid w:val="0F523DB6"/>
    <w:rsid w:val="0F665EDE"/>
    <w:rsid w:val="0FA66EB4"/>
    <w:rsid w:val="10603B68"/>
    <w:rsid w:val="10FE2447"/>
    <w:rsid w:val="12703922"/>
    <w:rsid w:val="13096DBE"/>
    <w:rsid w:val="137D4F52"/>
    <w:rsid w:val="14FD6D32"/>
    <w:rsid w:val="1514282E"/>
    <w:rsid w:val="152051D9"/>
    <w:rsid w:val="155B1CBB"/>
    <w:rsid w:val="15C900DC"/>
    <w:rsid w:val="15CF2563"/>
    <w:rsid w:val="15D74313"/>
    <w:rsid w:val="16050E56"/>
    <w:rsid w:val="16085E85"/>
    <w:rsid w:val="16343194"/>
    <w:rsid w:val="16463EAF"/>
    <w:rsid w:val="165F3C4B"/>
    <w:rsid w:val="16674211"/>
    <w:rsid w:val="16A44443"/>
    <w:rsid w:val="176F2057"/>
    <w:rsid w:val="17D53C17"/>
    <w:rsid w:val="181F1E2B"/>
    <w:rsid w:val="182C0CB6"/>
    <w:rsid w:val="188902F9"/>
    <w:rsid w:val="18E05E1C"/>
    <w:rsid w:val="190C1295"/>
    <w:rsid w:val="19324F58"/>
    <w:rsid w:val="19A40962"/>
    <w:rsid w:val="19F14D48"/>
    <w:rsid w:val="19FD4E80"/>
    <w:rsid w:val="1A255130"/>
    <w:rsid w:val="1A7402BB"/>
    <w:rsid w:val="1B0036D9"/>
    <w:rsid w:val="1B20309B"/>
    <w:rsid w:val="1BA70F8E"/>
    <w:rsid w:val="1BAC0C91"/>
    <w:rsid w:val="1C1429F6"/>
    <w:rsid w:val="1C24274C"/>
    <w:rsid w:val="1C267AB1"/>
    <w:rsid w:val="1C2C3C4C"/>
    <w:rsid w:val="1C7A5A8F"/>
    <w:rsid w:val="1CB91B93"/>
    <w:rsid w:val="1CDD0467"/>
    <w:rsid w:val="1CEB26F6"/>
    <w:rsid w:val="1D07264D"/>
    <w:rsid w:val="1D241C6D"/>
    <w:rsid w:val="1D3A21C6"/>
    <w:rsid w:val="1D4A117B"/>
    <w:rsid w:val="1D5E425D"/>
    <w:rsid w:val="1D752B34"/>
    <w:rsid w:val="1E9056CF"/>
    <w:rsid w:val="1EA07D84"/>
    <w:rsid w:val="1EA51A83"/>
    <w:rsid w:val="1EAC7D13"/>
    <w:rsid w:val="1EAD6F37"/>
    <w:rsid w:val="1EB80B45"/>
    <w:rsid w:val="1F0124DE"/>
    <w:rsid w:val="1FB564E3"/>
    <w:rsid w:val="1FF7517B"/>
    <w:rsid w:val="20370738"/>
    <w:rsid w:val="204C7929"/>
    <w:rsid w:val="20D80E59"/>
    <w:rsid w:val="212C26C3"/>
    <w:rsid w:val="21333432"/>
    <w:rsid w:val="2136101D"/>
    <w:rsid w:val="22470535"/>
    <w:rsid w:val="23610D0D"/>
    <w:rsid w:val="239A4F35"/>
    <w:rsid w:val="23E44B4D"/>
    <w:rsid w:val="24481250"/>
    <w:rsid w:val="24700F15"/>
    <w:rsid w:val="24833379"/>
    <w:rsid w:val="248C21A0"/>
    <w:rsid w:val="24E46799"/>
    <w:rsid w:val="24E61195"/>
    <w:rsid w:val="2561104B"/>
    <w:rsid w:val="25643FCC"/>
    <w:rsid w:val="257427A2"/>
    <w:rsid w:val="258820BC"/>
    <w:rsid w:val="26280798"/>
    <w:rsid w:val="26367B6C"/>
    <w:rsid w:val="26651554"/>
    <w:rsid w:val="267D13CB"/>
    <w:rsid w:val="26D25CDA"/>
    <w:rsid w:val="270B0C02"/>
    <w:rsid w:val="273B4DEE"/>
    <w:rsid w:val="27B86183"/>
    <w:rsid w:val="280A375C"/>
    <w:rsid w:val="282057F8"/>
    <w:rsid w:val="2833058E"/>
    <w:rsid w:val="28872C08"/>
    <w:rsid w:val="28E17466"/>
    <w:rsid w:val="290956C0"/>
    <w:rsid w:val="291D3D20"/>
    <w:rsid w:val="29407B20"/>
    <w:rsid w:val="29531864"/>
    <w:rsid w:val="296471DE"/>
    <w:rsid w:val="296D6A6A"/>
    <w:rsid w:val="2A011A88"/>
    <w:rsid w:val="2A8A6F43"/>
    <w:rsid w:val="2AA95F65"/>
    <w:rsid w:val="2AD866ED"/>
    <w:rsid w:val="2AE75B59"/>
    <w:rsid w:val="2B681467"/>
    <w:rsid w:val="2BC74B23"/>
    <w:rsid w:val="2BCE2A46"/>
    <w:rsid w:val="2BCF0435"/>
    <w:rsid w:val="2C760665"/>
    <w:rsid w:val="2CEE0697"/>
    <w:rsid w:val="2D156BC2"/>
    <w:rsid w:val="2D661AC0"/>
    <w:rsid w:val="2D665342"/>
    <w:rsid w:val="2D85261C"/>
    <w:rsid w:val="2DE6474C"/>
    <w:rsid w:val="2E464369"/>
    <w:rsid w:val="2E851198"/>
    <w:rsid w:val="2EAB311B"/>
    <w:rsid w:val="2EBE0261"/>
    <w:rsid w:val="2F256DDE"/>
    <w:rsid w:val="2F800C47"/>
    <w:rsid w:val="30B44CDE"/>
    <w:rsid w:val="30FC6BF4"/>
    <w:rsid w:val="310823F8"/>
    <w:rsid w:val="31261BAA"/>
    <w:rsid w:val="31264906"/>
    <w:rsid w:val="31305D56"/>
    <w:rsid w:val="31420E75"/>
    <w:rsid w:val="31580385"/>
    <w:rsid w:val="317D5EFE"/>
    <w:rsid w:val="31F62A59"/>
    <w:rsid w:val="327622E3"/>
    <w:rsid w:val="32B522EC"/>
    <w:rsid w:val="32C663A6"/>
    <w:rsid w:val="32D17C55"/>
    <w:rsid w:val="32DF55E1"/>
    <w:rsid w:val="32FF6A50"/>
    <w:rsid w:val="334E05E9"/>
    <w:rsid w:val="33833411"/>
    <w:rsid w:val="33BA14F7"/>
    <w:rsid w:val="33D21FE3"/>
    <w:rsid w:val="33F30DD7"/>
    <w:rsid w:val="34DA5C46"/>
    <w:rsid w:val="351113C6"/>
    <w:rsid w:val="35451B8B"/>
    <w:rsid w:val="356C00F3"/>
    <w:rsid w:val="3590133B"/>
    <w:rsid w:val="359F3620"/>
    <w:rsid w:val="35C85570"/>
    <w:rsid w:val="35E601BD"/>
    <w:rsid w:val="35F36E3B"/>
    <w:rsid w:val="36EA57E8"/>
    <w:rsid w:val="372E7629"/>
    <w:rsid w:val="37357487"/>
    <w:rsid w:val="375C410D"/>
    <w:rsid w:val="378842EA"/>
    <w:rsid w:val="37946C3A"/>
    <w:rsid w:val="38C32F01"/>
    <w:rsid w:val="38CF2CDB"/>
    <w:rsid w:val="39526EB6"/>
    <w:rsid w:val="399A12EC"/>
    <w:rsid w:val="39C66EE0"/>
    <w:rsid w:val="3A020CDC"/>
    <w:rsid w:val="3A096664"/>
    <w:rsid w:val="3A0C3A12"/>
    <w:rsid w:val="3A562CC2"/>
    <w:rsid w:val="3A585E09"/>
    <w:rsid w:val="3AA01346"/>
    <w:rsid w:val="3AC60220"/>
    <w:rsid w:val="3AED01FD"/>
    <w:rsid w:val="3AF56D11"/>
    <w:rsid w:val="3B477367"/>
    <w:rsid w:val="3B6C37C2"/>
    <w:rsid w:val="3BB67B76"/>
    <w:rsid w:val="3BCD2ACA"/>
    <w:rsid w:val="3BFB7B7B"/>
    <w:rsid w:val="3D347BA0"/>
    <w:rsid w:val="3D405A3A"/>
    <w:rsid w:val="3D7A5B4B"/>
    <w:rsid w:val="3D9F246E"/>
    <w:rsid w:val="3DA832A9"/>
    <w:rsid w:val="3E233AA6"/>
    <w:rsid w:val="3E603447"/>
    <w:rsid w:val="3E6C111E"/>
    <w:rsid w:val="3ECD78CD"/>
    <w:rsid w:val="3F13051F"/>
    <w:rsid w:val="3F65005C"/>
    <w:rsid w:val="3F6D0A70"/>
    <w:rsid w:val="3FA70AAA"/>
    <w:rsid w:val="3FB222E8"/>
    <w:rsid w:val="3FEF7D0F"/>
    <w:rsid w:val="402C1C4C"/>
    <w:rsid w:val="40305E44"/>
    <w:rsid w:val="40615E36"/>
    <w:rsid w:val="40792D6A"/>
    <w:rsid w:val="40865BE7"/>
    <w:rsid w:val="40886F41"/>
    <w:rsid w:val="40AB71E5"/>
    <w:rsid w:val="41967CE5"/>
    <w:rsid w:val="41B2702B"/>
    <w:rsid w:val="41F45EE7"/>
    <w:rsid w:val="41FE3A72"/>
    <w:rsid w:val="42064186"/>
    <w:rsid w:val="42092954"/>
    <w:rsid w:val="421C4C7E"/>
    <w:rsid w:val="4256057A"/>
    <w:rsid w:val="428B5599"/>
    <w:rsid w:val="42D8734E"/>
    <w:rsid w:val="42FE4A46"/>
    <w:rsid w:val="43287513"/>
    <w:rsid w:val="44274C3D"/>
    <w:rsid w:val="445724EB"/>
    <w:rsid w:val="446F27F4"/>
    <w:rsid w:val="448179E0"/>
    <w:rsid w:val="44A20C9D"/>
    <w:rsid w:val="44B9411C"/>
    <w:rsid w:val="44BE2E19"/>
    <w:rsid w:val="453B5CB8"/>
    <w:rsid w:val="4590552D"/>
    <w:rsid w:val="460A7784"/>
    <w:rsid w:val="465133E2"/>
    <w:rsid w:val="46717FD8"/>
    <w:rsid w:val="46D97F5B"/>
    <w:rsid w:val="47583795"/>
    <w:rsid w:val="479B6CEB"/>
    <w:rsid w:val="47C05E95"/>
    <w:rsid w:val="47E55A95"/>
    <w:rsid w:val="480C2386"/>
    <w:rsid w:val="48330DCD"/>
    <w:rsid w:val="488D15A5"/>
    <w:rsid w:val="48C87018"/>
    <w:rsid w:val="48D13847"/>
    <w:rsid w:val="48E23169"/>
    <w:rsid w:val="48E749A8"/>
    <w:rsid w:val="490B13E5"/>
    <w:rsid w:val="4931308F"/>
    <w:rsid w:val="4983505C"/>
    <w:rsid w:val="49A81E59"/>
    <w:rsid w:val="49BE4987"/>
    <w:rsid w:val="4A0513A3"/>
    <w:rsid w:val="4A0D080C"/>
    <w:rsid w:val="4A5061D0"/>
    <w:rsid w:val="4A8560C7"/>
    <w:rsid w:val="4A8E1002"/>
    <w:rsid w:val="4B134C94"/>
    <w:rsid w:val="4B1D4380"/>
    <w:rsid w:val="4B201424"/>
    <w:rsid w:val="4B220996"/>
    <w:rsid w:val="4B6F2E3C"/>
    <w:rsid w:val="4B80755D"/>
    <w:rsid w:val="4BA33C0C"/>
    <w:rsid w:val="4C20280E"/>
    <w:rsid w:val="4C22650C"/>
    <w:rsid w:val="4C2B371A"/>
    <w:rsid w:val="4C931976"/>
    <w:rsid w:val="4CB6269D"/>
    <w:rsid w:val="4CCA526A"/>
    <w:rsid w:val="4D9B51F1"/>
    <w:rsid w:val="4DB06276"/>
    <w:rsid w:val="4DE11A29"/>
    <w:rsid w:val="4E085C83"/>
    <w:rsid w:val="4E2E2371"/>
    <w:rsid w:val="4E403F90"/>
    <w:rsid w:val="4ED55B84"/>
    <w:rsid w:val="4EF37446"/>
    <w:rsid w:val="4F4B5638"/>
    <w:rsid w:val="4F82553C"/>
    <w:rsid w:val="4FE82412"/>
    <w:rsid w:val="516417A0"/>
    <w:rsid w:val="51AB2FE8"/>
    <w:rsid w:val="51C82F0B"/>
    <w:rsid w:val="51C96414"/>
    <w:rsid w:val="51FA108A"/>
    <w:rsid w:val="520C52C1"/>
    <w:rsid w:val="52206ECA"/>
    <w:rsid w:val="523D3D4F"/>
    <w:rsid w:val="527A5B3E"/>
    <w:rsid w:val="527C1FEB"/>
    <w:rsid w:val="52931A38"/>
    <w:rsid w:val="52CD3F49"/>
    <w:rsid w:val="537D1BD4"/>
    <w:rsid w:val="539022B1"/>
    <w:rsid w:val="53F90216"/>
    <w:rsid w:val="544B29A4"/>
    <w:rsid w:val="54BB11CC"/>
    <w:rsid w:val="54DE25D7"/>
    <w:rsid w:val="54F5278D"/>
    <w:rsid w:val="552F64A5"/>
    <w:rsid w:val="554A044F"/>
    <w:rsid w:val="563011F8"/>
    <w:rsid w:val="56561021"/>
    <w:rsid w:val="56572339"/>
    <w:rsid w:val="566B5C0D"/>
    <w:rsid w:val="56756D8B"/>
    <w:rsid w:val="568C39DD"/>
    <w:rsid w:val="568F3A41"/>
    <w:rsid w:val="56E15289"/>
    <w:rsid w:val="571A3C31"/>
    <w:rsid w:val="57224428"/>
    <w:rsid w:val="576F05C1"/>
    <w:rsid w:val="5786435F"/>
    <w:rsid w:val="57D162C8"/>
    <w:rsid w:val="586A1417"/>
    <w:rsid w:val="586F41C1"/>
    <w:rsid w:val="58A56E68"/>
    <w:rsid w:val="59354213"/>
    <w:rsid w:val="593C4CD9"/>
    <w:rsid w:val="598964D6"/>
    <w:rsid w:val="59C032B8"/>
    <w:rsid w:val="59D16FEC"/>
    <w:rsid w:val="5A082BE3"/>
    <w:rsid w:val="5A107F9F"/>
    <w:rsid w:val="5A2001AC"/>
    <w:rsid w:val="5A311AD5"/>
    <w:rsid w:val="5A355AE5"/>
    <w:rsid w:val="5A735F16"/>
    <w:rsid w:val="5B0D07DD"/>
    <w:rsid w:val="5B122B87"/>
    <w:rsid w:val="5B6F00C3"/>
    <w:rsid w:val="5BAD48B5"/>
    <w:rsid w:val="5C525CF9"/>
    <w:rsid w:val="5C55578D"/>
    <w:rsid w:val="5C6F4C85"/>
    <w:rsid w:val="5CDC11A4"/>
    <w:rsid w:val="5DD52EED"/>
    <w:rsid w:val="5E6E3CB2"/>
    <w:rsid w:val="5E8023BF"/>
    <w:rsid w:val="5E9B4A6A"/>
    <w:rsid w:val="5F93061C"/>
    <w:rsid w:val="5FAD3D95"/>
    <w:rsid w:val="5FB74DFD"/>
    <w:rsid w:val="5FBF143E"/>
    <w:rsid w:val="5FCE43F1"/>
    <w:rsid w:val="5FEA6F41"/>
    <w:rsid w:val="607908B3"/>
    <w:rsid w:val="609706F9"/>
    <w:rsid w:val="60B92CC5"/>
    <w:rsid w:val="61026C71"/>
    <w:rsid w:val="61074A2C"/>
    <w:rsid w:val="610B3DFE"/>
    <w:rsid w:val="61592CFA"/>
    <w:rsid w:val="616B1942"/>
    <w:rsid w:val="61D44FFF"/>
    <w:rsid w:val="61E12F8C"/>
    <w:rsid w:val="62226697"/>
    <w:rsid w:val="623308F2"/>
    <w:rsid w:val="62934884"/>
    <w:rsid w:val="62F87AE8"/>
    <w:rsid w:val="636653DC"/>
    <w:rsid w:val="63983F3F"/>
    <w:rsid w:val="642B61B7"/>
    <w:rsid w:val="645758BF"/>
    <w:rsid w:val="645F319C"/>
    <w:rsid w:val="648A0E62"/>
    <w:rsid w:val="64B07779"/>
    <w:rsid w:val="64B84C3E"/>
    <w:rsid w:val="6586246E"/>
    <w:rsid w:val="65952256"/>
    <w:rsid w:val="664472CA"/>
    <w:rsid w:val="665F29A6"/>
    <w:rsid w:val="668E62FB"/>
    <w:rsid w:val="66AE6482"/>
    <w:rsid w:val="670B52B1"/>
    <w:rsid w:val="6710511B"/>
    <w:rsid w:val="6711642E"/>
    <w:rsid w:val="67177F52"/>
    <w:rsid w:val="67240A78"/>
    <w:rsid w:val="676A5E7B"/>
    <w:rsid w:val="67733540"/>
    <w:rsid w:val="67C41768"/>
    <w:rsid w:val="67D53FD9"/>
    <w:rsid w:val="67F43E60"/>
    <w:rsid w:val="67F81BE4"/>
    <w:rsid w:val="67FB401A"/>
    <w:rsid w:val="682C53EF"/>
    <w:rsid w:val="685503E9"/>
    <w:rsid w:val="693B6F4D"/>
    <w:rsid w:val="69AF1E35"/>
    <w:rsid w:val="69C35E8B"/>
    <w:rsid w:val="69DB00C9"/>
    <w:rsid w:val="6A04511D"/>
    <w:rsid w:val="6A4633E5"/>
    <w:rsid w:val="6A721EEA"/>
    <w:rsid w:val="6B282649"/>
    <w:rsid w:val="6B360659"/>
    <w:rsid w:val="6B3B7220"/>
    <w:rsid w:val="6B635D80"/>
    <w:rsid w:val="6B7805BE"/>
    <w:rsid w:val="6B8A15FE"/>
    <w:rsid w:val="6BE1581D"/>
    <w:rsid w:val="6C1C3ACA"/>
    <w:rsid w:val="6C2B1F28"/>
    <w:rsid w:val="6C424665"/>
    <w:rsid w:val="6C48418D"/>
    <w:rsid w:val="6C4D7CE1"/>
    <w:rsid w:val="6C570B6C"/>
    <w:rsid w:val="6C7852A7"/>
    <w:rsid w:val="6D0E4990"/>
    <w:rsid w:val="6D18622C"/>
    <w:rsid w:val="6D2F043E"/>
    <w:rsid w:val="6D3F3DFE"/>
    <w:rsid w:val="6E6A21B8"/>
    <w:rsid w:val="6E725B09"/>
    <w:rsid w:val="6E972891"/>
    <w:rsid w:val="6EB35F38"/>
    <w:rsid w:val="6EFB1809"/>
    <w:rsid w:val="6F0505BB"/>
    <w:rsid w:val="6F157379"/>
    <w:rsid w:val="6F187088"/>
    <w:rsid w:val="6F3D63A1"/>
    <w:rsid w:val="6F4809BF"/>
    <w:rsid w:val="701E5117"/>
    <w:rsid w:val="703470B0"/>
    <w:rsid w:val="709E4EE0"/>
    <w:rsid w:val="70C2389F"/>
    <w:rsid w:val="70F2216A"/>
    <w:rsid w:val="71866E9D"/>
    <w:rsid w:val="72555DC2"/>
    <w:rsid w:val="72646281"/>
    <w:rsid w:val="727428DA"/>
    <w:rsid w:val="729825A3"/>
    <w:rsid w:val="729F058F"/>
    <w:rsid w:val="72A2123D"/>
    <w:rsid w:val="72BB0392"/>
    <w:rsid w:val="7346637C"/>
    <w:rsid w:val="73610F94"/>
    <w:rsid w:val="73DB1C4B"/>
    <w:rsid w:val="7427496A"/>
    <w:rsid w:val="74644A69"/>
    <w:rsid w:val="74674E48"/>
    <w:rsid w:val="75287CCB"/>
    <w:rsid w:val="75AE1AA6"/>
    <w:rsid w:val="75D36581"/>
    <w:rsid w:val="761338C9"/>
    <w:rsid w:val="76E174F8"/>
    <w:rsid w:val="76F45BFD"/>
    <w:rsid w:val="77113203"/>
    <w:rsid w:val="7711620F"/>
    <w:rsid w:val="773216CD"/>
    <w:rsid w:val="77397051"/>
    <w:rsid w:val="77407FAD"/>
    <w:rsid w:val="77B02A36"/>
    <w:rsid w:val="785830AC"/>
    <w:rsid w:val="790054B4"/>
    <w:rsid w:val="791A3E30"/>
    <w:rsid w:val="794B2D20"/>
    <w:rsid w:val="79552E44"/>
    <w:rsid w:val="79853496"/>
    <w:rsid w:val="798601EF"/>
    <w:rsid w:val="79892685"/>
    <w:rsid w:val="79A7007F"/>
    <w:rsid w:val="7A041CBF"/>
    <w:rsid w:val="7A405163"/>
    <w:rsid w:val="7A6C587A"/>
    <w:rsid w:val="7A6F427A"/>
    <w:rsid w:val="7A85335E"/>
    <w:rsid w:val="7A966238"/>
    <w:rsid w:val="7AB14320"/>
    <w:rsid w:val="7B394CD8"/>
    <w:rsid w:val="7B5B769F"/>
    <w:rsid w:val="7BEE1BD7"/>
    <w:rsid w:val="7C213893"/>
    <w:rsid w:val="7CC71D16"/>
    <w:rsid w:val="7CEC703C"/>
    <w:rsid w:val="7CF65426"/>
    <w:rsid w:val="7D2311F1"/>
    <w:rsid w:val="7D444192"/>
    <w:rsid w:val="7D5830AA"/>
    <w:rsid w:val="7D7852C5"/>
    <w:rsid w:val="7D8E4D69"/>
    <w:rsid w:val="7DAD6E03"/>
    <w:rsid w:val="7DD877D2"/>
    <w:rsid w:val="7DDA2AC6"/>
    <w:rsid w:val="7DEA6740"/>
    <w:rsid w:val="7EB7765B"/>
    <w:rsid w:val="7ECA102E"/>
    <w:rsid w:val="7EE84A3A"/>
    <w:rsid w:val="7F36156F"/>
    <w:rsid w:val="7FB67B8F"/>
    <w:rsid w:val="7FCA73A8"/>
    <w:rsid w:val="7FE517CF"/>
    <w:rsid w:val="7FF92D97"/>
    <w:rsid w:val="7FFC3814"/>
    <w:rsid w:val="7FFF6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napToGrid w:val="0"/>
      <w:spacing w:line="360" w:lineRule="auto"/>
      <w:ind w:firstLine="440" w:firstLineChars="200"/>
      <w:jc w:val="both"/>
    </w:pPr>
    <w:rPr>
      <w:rFonts w:ascii="Times New Roman" w:hAnsi="Times New Roman" w:eastAsia="宋体" w:cs="宋体"/>
      <w:sz w:val="24"/>
      <w:szCs w:val="24"/>
      <w:lang w:val="zh-CN" w:eastAsia="zh-CN" w:bidi="zh-CN"/>
    </w:rPr>
  </w:style>
  <w:style w:type="paragraph" w:styleId="2">
    <w:name w:val="heading 1"/>
    <w:basedOn w:val="1"/>
    <w:next w:val="1"/>
    <w:link w:val="53"/>
    <w:qFormat/>
    <w:uiPriority w:val="1"/>
    <w:pPr>
      <w:snapToGrid/>
      <w:spacing w:before="50" w:beforeLines="50" w:after="100" w:afterLines="100"/>
      <w:ind w:firstLine="0" w:firstLineChars="0"/>
      <w:jc w:val="center"/>
      <w:outlineLvl w:val="0"/>
    </w:pPr>
    <w:rPr>
      <w:b/>
      <w:bCs/>
      <w:sz w:val="30"/>
      <w:szCs w:val="30"/>
    </w:rPr>
  </w:style>
  <w:style w:type="paragraph" w:styleId="3">
    <w:name w:val="heading 2"/>
    <w:basedOn w:val="1"/>
    <w:next w:val="1"/>
    <w:link w:val="71"/>
    <w:qFormat/>
    <w:uiPriority w:val="1"/>
    <w:pPr>
      <w:topLinePunct/>
      <w:autoSpaceDE/>
      <w:autoSpaceDN/>
      <w:spacing w:before="50" w:beforeLines="50" w:after="50" w:afterLines="50"/>
      <w:ind w:firstLine="0" w:firstLineChars="0"/>
      <w:jc w:val="left"/>
      <w:outlineLvl w:val="1"/>
    </w:pPr>
    <w:rPr>
      <w:b/>
      <w:sz w:val="28"/>
      <w:szCs w:val="28"/>
    </w:rPr>
  </w:style>
  <w:style w:type="paragraph" w:styleId="4">
    <w:name w:val="heading 3"/>
    <w:basedOn w:val="1"/>
    <w:next w:val="1"/>
    <w:link w:val="42"/>
    <w:autoRedefine/>
    <w:qFormat/>
    <w:uiPriority w:val="1"/>
    <w:pPr>
      <w:snapToGrid/>
      <w:spacing w:before="50" w:beforeLines="50" w:after="50" w:afterLines="50"/>
      <w:ind w:firstLine="0" w:firstLineChars="0"/>
      <w:outlineLvl w:val="2"/>
    </w:pPr>
    <w:rPr>
      <w:b/>
      <w:bCs/>
      <w:szCs w:val="28"/>
    </w:rPr>
  </w:style>
  <w:style w:type="paragraph" w:styleId="5">
    <w:name w:val="heading 4"/>
    <w:basedOn w:val="1"/>
    <w:next w:val="1"/>
    <w:autoRedefine/>
    <w:qFormat/>
    <w:uiPriority w:val="1"/>
    <w:pPr>
      <w:snapToGrid/>
      <w:ind w:firstLine="0" w:firstLineChars="0"/>
      <w:outlineLvl w:val="3"/>
    </w:pPr>
    <w:rPr>
      <w:b/>
      <w:szCs w:val="21"/>
    </w:rPr>
  </w:style>
  <w:style w:type="paragraph" w:styleId="6">
    <w:name w:val="heading 5"/>
    <w:basedOn w:val="1"/>
    <w:next w:val="1"/>
    <w:autoRedefine/>
    <w:qFormat/>
    <w:uiPriority w:val="1"/>
    <w:pPr>
      <w:ind w:left="1268" w:hanging="631"/>
      <w:outlineLvl w:val="4"/>
    </w:pPr>
    <w:rPr>
      <w:rFonts w:ascii="黑体" w:hAnsi="黑体" w:eastAsia="黑体" w:cs="黑体"/>
      <w:sz w:val="28"/>
      <w:szCs w:val="28"/>
    </w:rPr>
  </w:style>
  <w:style w:type="paragraph" w:styleId="7">
    <w:name w:val="heading 6"/>
    <w:basedOn w:val="1"/>
    <w:next w:val="1"/>
    <w:autoRedefine/>
    <w:qFormat/>
    <w:uiPriority w:val="1"/>
    <w:pPr>
      <w:spacing w:line="290" w:lineRule="exact"/>
      <w:ind w:left="1878"/>
      <w:outlineLvl w:val="5"/>
    </w:pPr>
    <w:rPr>
      <w:rFonts w:eastAsia="Times New Roman" w:cs="Times New Roman"/>
      <w:sz w:val="25"/>
      <w:szCs w:val="25"/>
    </w:rPr>
  </w:style>
  <w:style w:type="paragraph" w:styleId="8">
    <w:name w:val="heading 7"/>
    <w:basedOn w:val="1"/>
    <w:next w:val="1"/>
    <w:autoRedefine/>
    <w:qFormat/>
    <w:uiPriority w:val="1"/>
    <w:pPr>
      <w:outlineLvl w:val="6"/>
    </w:pPr>
    <w:rPr>
      <w:rFonts w:ascii="宋体" w:hAnsi="宋体"/>
      <w:b/>
      <w:bCs/>
    </w:rPr>
  </w:style>
  <w:style w:type="character" w:default="1" w:styleId="34">
    <w:name w:val="Default Paragraph Font"/>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9">
    <w:name w:val="Note Heading"/>
    <w:basedOn w:val="1"/>
    <w:next w:val="1"/>
    <w:link w:val="74"/>
    <w:qFormat/>
    <w:uiPriority w:val="0"/>
    <w:pPr>
      <w:jc w:val="center"/>
    </w:pPr>
    <w:rPr>
      <w:b/>
    </w:rPr>
  </w:style>
  <w:style w:type="paragraph" w:styleId="10">
    <w:name w:val="Normal Indent"/>
    <w:basedOn w:val="1"/>
    <w:qFormat/>
    <w:uiPriority w:val="0"/>
    <w:pPr>
      <w:ind w:firstLine="480"/>
    </w:pPr>
    <w:rPr>
      <w:szCs w:val="20"/>
    </w:rPr>
  </w:style>
  <w:style w:type="paragraph" w:styleId="11">
    <w:name w:val="caption"/>
    <w:basedOn w:val="1"/>
    <w:next w:val="1"/>
    <w:autoRedefine/>
    <w:unhideWhenUsed/>
    <w:qFormat/>
    <w:uiPriority w:val="0"/>
    <w:pPr>
      <w:ind w:firstLine="0" w:firstLineChars="0"/>
      <w:jc w:val="center"/>
    </w:pPr>
    <w:rPr>
      <w:rFonts w:eastAsia="黑体"/>
    </w:rPr>
  </w:style>
  <w:style w:type="paragraph" w:styleId="12">
    <w:name w:val="annotation text"/>
    <w:basedOn w:val="1"/>
    <w:link w:val="68"/>
    <w:qFormat/>
    <w:uiPriority w:val="0"/>
    <w:pPr>
      <w:jc w:val="left"/>
    </w:pPr>
  </w:style>
  <w:style w:type="paragraph" w:styleId="13">
    <w:name w:val="Body Text"/>
    <w:basedOn w:val="1"/>
    <w:next w:val="14"/>
    <w:link w:val="79"/>
    <w:autoRedefine/>
    <w:qFormat/>
    <w:uiPriority w:val="1"/>
    <w:pPr>
      <w:snapToGrid/>
      <w:spacing w:line="480" w:lineRule="exact"/>
      <w:ind w:firstLine="340"/>
    </w:pPr>
  </w:style>
  <w:style w:type="paragraph" w:styleId="14">
    <w:name w:val="List Bullet 5"/>
    <w:basedOn w:val="1"/>
    <w:autoRedefine/>
    <w:qFormat/>
    <w:uiPriority w:val="0"/>
    <w:pPr>
      <w:numPr>
        <w:ilvl w:val="0"/>
        <w:numId w:val="1"/>
      </w:numPr>
    </w:pPr>
  </w:style>
  <w:style w:type="paragraph" w:styleId="15">
    <w:name w:val="Body Text Indent"/>
    <w:basedOn w:val="1"/>
    <w:next w:val="16"/>
    <w:autoRedefine/>
    <w:qFormat/>
    <w:uiPriority w:val="0"/>
    <w:rPr>
      <w:rFonts w:cs="Times New Roman"/>
      <w:kern w:val="2"/>
      <w:sz w:val="21"/>
      <w:szCs w:val="20"/>
    </w:rPr>
  </w:style>
  <w:style w:type="paragraph" w:customStyle="1" w:styleId="16">
    <w:name w:val="样式 正文文本缩进 + 行距: 1.5 倍行距"/>
    <w:basedOn w:val="17"/>
    <w:qFormat/>
    <w:uiPriority w:val="0"/>
    <w:pPr>
      <w:spacing w:after="120"/>
      <w:ind w:left="90" w:leftChars="32" w:firstLine="560"/>
    </w:pPr>
  </w:style>
  <w:style w:type="paragraph" w:customStyle="1" w:styleId="17">
    <w:name w:val="正文文本缩进1"/>
    <w:basedOn w:val="1"/>
    <w:next w:val="16"/>
    <w:autoRedefine/>
    <w:qFormat/>
    <w:uiPriority w:val="0"/>
    <w:pPr>
      <w:spacing w:line="600" w:lineRule="exact"/>
      <w:ind w:firstLine="560"/>
    </w:pPr>
    <w:rPr>
      <w:sz w:val="28"/>
    </w:rPr>
  </w:style>
  <w:style w:type="paragraph" w:styleId="18">
    <w:name w:val="Block Text"/>
    <w:basedOn w:val="1"/>
    <w:autoRedefine/>
    <w:qFormat/>
    <w:uiPriority w:val="0"/>
    <w:pPr>
      <w:spacing w:line="500" w:lineRule="exact"/>
      <w:ind w:left="420" w:right="340" w:firstLine="570"/>
    </w:pPr>
    <w:rPr>
      <w:rFonts w:ascii="宋体"/>
      <w:sz w:val="28"/>
    </w:rPr>
  </w:style>
  <w:style w:type="paragraph" w:styleId="19">
    <w:name w:val="toc 3"/>
    <w:basedOn w:val="1"/>
    <w:next w:val="1"/>
    <w:link w:val="80"/>
    <w:autoRedefine/>
    <w:qFormat/>
    <w:uiPriority w:val="0"/>
    <w:pPr>
      <w:ind w:left="480" w:leftChars="200"/>
    </w:pPr>
  </w:style>
  <w:style w:type="paragraph" w:styleId="20">
    <w:name w:val="Plain Text"/>
    <w:basedOn w:val="1"/>
    <w:autoRedefine/>
    <w:qFormat/>
    <w:uiPriority w:val="99"/>
    <w:pPr>
      <w:spacing w:line="240" w:lineRule="auto"/>
      <w:ind w:firstLine="0" w:firstLineChars="0"/>
      <w:jc w:val="center"/>
    </w:pPr>
    <w:rPr>
      <w:kern w:val="2"/>
      <w:sz w:val="21"/>
    </w:rPr>
  </w:style>
  <w:style w:type="paragraph" w:styleId="21">
    <w:name w:val="endnote text"/>
    <w:basedOn w:val="1"/>
    <w:autoRedefine/>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2">
    <w:name w:val="footer"/>
    <w:basedOn w:val="1"/>
    <w:qFormat/>
    <w:uiPriority w:val="0"/>
    <w:pPr>
      <w:tabs>
        <w:tab w:val="center" w:pos="4153"/>
        <w:tab w:val="right" w:pos="8306"/>
      </w:tabs>
      <w:jc w:val="left"/>
    </w:pPr>
    <w:rPr>
      <w:sz w:val="18"/>
    </w:rPr>
  </w:style>
  <w:style w:type="paragraph" w:styleId="23">
    <w:name w:val="envelope return"/>
    <w:basedOn w:val="1"/>
    <w:autoRedefine/>
    <w:qFormat/>
    <w:uiPriority w:val="99"/>
    <w:rPr>
      <w:rFonts w:ascii="Arial" w:hAnsi="Arial" w:cs="Times New Roman"/>
      <w:kern w:val="2"/>
      <w:sz w:val="21"/>
      <w:szCs w:val="22"/>
      <w:lang w:val="en-US" w:bidi="ar-SA"/>
    </w:rPr>
  </w:style>
  <w:style w:type="paragraph" w:styleId="24">
    <w:name w:val="header"/>
    <w:basedOn w:val="1"/>
    <w:next w:val="25"/>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25">
    <w:name w:val="样式5"/>
    <w:basedOn w:val="13"/>
    <w:next w:val="1"/>
    <w:autoRedefine/>
    <w:qFormat/>
    <w:uiPriority w:val="0"/>
    <w:pPr>
      <w:snapToGrid w:val="0"/>
      <w:spacing w:line="360" w:lineRule="auto"/>
      <w:ind w:firstLine="510"/>
    </w:pPr>
  </w:style>
  <w:style w:type="paragraph" w:styleId="26">
    <w:name w:val="toc 1"/>
    <w:basedOn w:val="1"/>
    <w:next w:val="1"/>
    <w:autoRedefine/>
    <w:qFormat/>
    <w:uiPriority w:val="1"/>
    <w:pPr>
      <w:ind w:firstLine="0" w:firstLineChars="0"/>
    </w:pPr>
    <w:rPr>
      <w:rFonts w:ascii="宋体" w:hAnsi="宋体"/>
      <w:b/>
    </w:rPr>
  </w:style>
  <w:style w:type="paragraph" w:styleId="27">
    <w:name w:val="toc 2"/>
    <w:basedOn w:val="1"/>
    <w:next w:val="1"/>
    <w:autoRedefine/>
    <w:qFormat/>
    <w:uiPriority w:val="1"/>
    <w:pPr>
      <w:ind w:hanging="360"/>
    </w:pPr>
    <w:rPr>
      <w:rFonts w:ascii="宋体" w:hAnsi="宋体"/>
    </w:rPr>
  </w:style>
  <w:style w:type="paragraph" w:styleId="2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30">
    <w:name w:val="annotation subject"/>
    <w:basedOn w:val="12"/>
    <w:next w:val="12"/>
    <w:link w:val="69"/>
    <w:autoRedefine/>
    <w:qFormat/>
    <w:uiPriority w:val="0"/>
    <w:rPr>
      <w:b/>
      <w:bCs/>
    </w:rPr>
  </w:style>
  <w:style w:type="paragraph" w:styleId="31">
    <w:name w:val="Body Text First Indent 2"/>
    <w:basedOn w:val="15"/>
    <w:next w:val="1"/>
    <w:autoRedefine/>
    <w:qFormat/>
    <w:uiPriority w:val="0"/>
    <w:pPr>
      <w:ind w:firstLine="420"/>
    </w:pPr>
  </w:style>
  <w:style w:type="table" w:styleId="33">
    <w:name w:val="Table Grid"/>
    <w:basedOn w:val="3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autoRedefine/>
    <w:qFormat/>
    <w:uiPriority w:val="0"/>
  </w:style>
  <w:style w:type="character" w:styleId="36">
    <w:name w:val="Hyperlink"/>
    <w:basedOn w:val="34"/>
    <w:autoRedefine/>
    <w:qFormat/>
    <w:uiPriority w:val="0"/>
    <w:rPr>
      <w:color w:val="0000FF"/>
      <w:u w:val="single"/>
    </w:rPr>
  </w:style>
  <w:style w:type="character" w:styleId="37">
    <w:name w:val="annotation reference"/>
    <w:basedOn w:val="34"/>
    <w:autoRedefine/>
    <w:qFormat/>
    <w:uiPriority w:val="0"/>
    <w:rPr>
      <w:sz w:val="21"/>
      <w:szCs w:val="21"/>
    </w:rPr>
  </w:style>
  <w:style w:type="paragraph" w:customStyle="1" w:styleId="38">
    <w:name w:val="111"/>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9">
    <w:name w:val="Date1"/>
    <w:basedOn w:val="1"/>
    <w:next w:val="1"/>
    <w:autoRedefine/>
    <w:qFormat/>
    <w:uiPriority w:val="0"/>
    <w:rPr>
      <w:sz w:val="21"/>
      <w:szCs w:val="20"/>
    </w:rPr>
  </w:style>
  <w:style w:type="paragraph" w:customStyle="1" w:styleId="40">
    <w:name w:val="图、表头文字"/>
    <w:next w:val="1"/>
    <w:autoRedefine/>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41">
    <w:name w:val="Default"/>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2">
    <w:name w:val="标题 3 字符"/>
    <w:link w:val="4"/>
    <w:autoRedefine/>
    <w:qFormat/>
    <w:uiPriority w:val="1"/>
    <w:rPr>
      <w:rFonts w:ascii="Times New Roman" w:hAnsi="Times New Roman" w:eastAsia="宋体"/>
      <w:b/>
      <w:bCs/>
      <w:sz w:val="24"/>
      <w:szCs w:val="28"/>
    </w:rPr>
  </w:style>
  <w:style w:type="table" w:customStyle="1" w:styleId="43">
    <w:name w:val="Table Normal"/>
    <w:autoRedefine/>
    <w:semiHidden/>
    <w:unhideWhenUsed/>
    <w:qFormat/>
    <w:uiPriority w:val="2"/>
    <w:tblPr>
      <w:tblCellMar>
        <w:top w:w="0" w:type="dxa"/>
        <w:left w:w="0" w:type="dxa"/>
        <w:bottom w:w="0" w:type="dxa"/>
        <w:right w:w="0" w:type="dxa"/>
      </w:tblCellMar>
    </w:tblPr>
  </w:style>
  <w:style w:type="paragraph" w:styleId="44">
    <w:name w:val="List Paragraph"/>
    <w:basedOn w:val="1"/>
    <w:autoRedefine/>
    <w:qFormat/>
    <w:uiPriority w:val="1"/>
    <w:pPr>
      <w:ind w:left="676" w:hanging="420"/>
    </w:pPr>
    <w:rPr>
      <w:rFonts w:ascii="宋体" w:hAnsi="宋体"/>
    </w:rPr>
  </w:style>
  <w:style w:type="paragraph" w:customStyle="1" w:styleId="45">
    <w:name w:val="Table Paragraph"/>
    <w:basedOn w:val="1"/>
    <w:autoRedefine/>
    <w:qFormat/>
    <w:uiPriority w:val="1"/>
    <w:pPr>
      <w:jc w:val="center"/>
    </w:pPr>
    <w:rPr>
      <w:rFonts w:eastAsia="Times New Roman" w:cs="Times New Roman"/>
    </w:rPr>
  </w:style>
  <w:style w:type="paragraph" w:customStyle="1" w:styleId="46">
    <w:name w:val="WPSOffice手动目录 1"/>
    <w:autoRedefine/>
    <w:qFormat/>
    <w:uiPriority w:val="0"/>
    <w:rPr>
      <w:rFonts w:asciiTheme="minorHAnsi" w:hAnsiTheme="minorHAnsi" w:eastAsiaTheme="minorHAnsi" w:cstheme="minorBidi"/>
      <w:lang w:val="en-US" w:eastAsia="zh-CN" w:bidi="ar-SA"/>
    </w:rPr>
  </w:style>
  <w:style w:type="paragraph" w:customStyle="1" w:styleId="47">
    <w:name w:val="WPSOffice手动目录 2"/>
    <w:autoRedefine/>
    <w:qFormat/>
    <w:uiPriority w:val="0"/>
    <w:pPr>
      <w:ind w:left="200" w:leftChars="200"/>
    </w:pPr>
    <w:rPr>
      <w:rFonts w:asciiTheme="minorHAnsi" w:hAnsiTheme="minorHAnsi" w:eastAsiaTheme="minorHAnsi" w:cstheme="minorBidi"/>
      <w:lang w:val="en-US" w:eastAsia="zh-CN" w:bidi="ar-SA"/>
    </w:rPr>
  </w:style>
  <w:style w:type="paragraph" w:customStyle="1" w:styleId="48">
    <w:name w:val="图件表格格式"/>
    <w:basedOn w:val="9"/>
    <w:autoRedefine/>
    <w:qFormat/>
    <w:uiPriority w:val="0"/>
  </w:style>
  <w:style w:type="character" w:customStyle="1" w:styleId="49">
    <w:name w:val="fontstyle01"/>
    <w:basedOn w:val="34"/>
    <w:autoRedefine/>
    <w:qFormat/>
    <w:uiPriority w:val="0"/>
    <w:rPr>
      <w:rFonts w:hint="eastAsia" w:ascii="宋体" w:hAnsi="宋体" w:eastAsia="宋体" w:cs="宋体"/>
      <w:color w:val="000000"/>
      <w:sz w:val="28"/>
      <w:szCs w:val="28"/>
    </w:rPr>
  </w:style>
  <w:style w:type="character" w:customStyle="1" w:styleId="50">
    <w:name w:val="fontstyle21"/>
    <w:basedOn w:val="34"/>
    <w:autoRedefine/>
    <w:qFormat/>
    <w:uiPriority w:val="0"/>
    <w:rPr>
      <w:rFonts w:ascii="Calibri" w:hAnsi="Calibri" w:cs="Calibri"/>
      <w:color w:val="000000"/>
      <w:sz w:val="28"/>
      <w:szCs w:val="28"/>
    </w:rPr>
  </w:style>
  <w:style w:type="paragraph" w:customStyle="1" w:styleId="51">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52">
    <w:name w:val="正文1"/>
    <w:basedOn w:val="13"/>
    <w:autoRedefine/>
    <w:qFormat/>
    <w:uiPriority w:val="0"/>
    <w:pPr>
      <w:spacing w:line="360" w:lineRule="auto"/>
      <w:ind w:firstLine="916"/>
    </w:pPr>
  </w:style>
  <w:style w:type="character" w:customStyle="1" w:styleId="53">
    <w:name w:val="标题 1 字符"/>
    <w:link w:val="2"/>
    <w:autoRedefine/>
    <w:qFormat/>
    <w:uiPriority w:val="1"/>
    <w:rPr>
      <w:rFonts w:ascii="Times New Roman" w:hAnsi="Times New Roman" w:eastAsia="宋体"/>
      <w:b/>
      <w:bCs/>
      <w:sz w:val="30"/>
      <w:szCs w:val="30"/>
    </w:rPr>
  </w:style>
  <w:style w:type="character" w:customStyle="1" w:styleId="54">
    <w:name w:val="font01"/>
    <w:basedOn w:val="34"/>
    <w:autoRedefine/>
    <w:qFormat/>
    <w:uiPriority w:val="0"/>
    <w:rPr>
      <w:rFonts w:hint="eastAsia" w:ascii="宋体" w:hAnsi="宋体" w:eastAsia="宋体" w:cs="宋体"/>
      <w:color w:val="000000"/>
      <w:sz w:val="22"/>
      <w:szCs w:val="22"/>
      <w:u w:val="none"/>
    </w:rPr>
  </w:style>
  <w:style w:type="paragraph" w:customStyle="1" w:styleId="55">
    <w:name w:val="Normal_af0bd1fe-1e64-4bc4-baa4-e62007612385"/>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Normal_c1e1edf1-7660-4bca-a41a-7f1b6386613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Normal_23cc40da-250c-4fb9-a5c9-c464f763712f"/>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Normal_f9e0b976-47aa-48d2-b956-cb6faf877ed2"/>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09c0436e-70b9-4d05-80d7-ec4dd92d0e59"/>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Normal_0a0fd719-dfe6-40b6-8553-c21e6f4ac82d"/>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
    <w:name w:val="Normal_c2f37e65-d36b-42e4-bf69-6d9d4bc55ec4"/>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2">
    <w:name w:val="表格"/>
    <w:next w:val="13"/>
    <w:autoRedefine/>
    <w:qFormat/>
    <w:uiPriority w:val="0"/>
    <w:rPr>
      <w:rFonts w:ascii="Times New Roman" w:hAnsi="Times New Roman" w:eastAsia="宋体" w:cs="Times New Roman"/>
      <w:sz w:val="21"/>
      <w:szCs w:val="21"/>
      <w:lang w:val="en-US" w:eastAsia="zh-CN" w:bidi="ar-SA"/>
    </w:rPr>
  </w:style>
  <w:style w:type="character" w:customStyle="1" w:styleId="63">
    <w:name w:val="font11"/>
    <w:basedOn w:val="34"/>
    <w:autoRedefine/>
    <w:qFormat/>
    <w:uiPriority w:val="0"/>
    <w:rPr>
      <w:rFonts w:hint="eastAsia" w:ascii="宋体" w:hAnsi="宋体" w:eastAsia="宋体" w:cs="宋体"/>
      <w:color w:val="000000"/>
      <w:sz w:val="24"/>
      <w:szCs w:val="24"/>
      <w:u w:val="none"/>
    </w:rPr>
  </w:style>
  <w:style w:type="character" w:customStyle="1" w:styleId="64">
    <w:name w:val="font21"/>
    <w:basedOn w:val="34"/>
    <w:autoRedefine/>
    <w:qFormat/>
    <w:uiPriority w:val="0"/>
    <w:rPr>
      <w:rFonts w:hint="eastAsia" w:ascii="宋体" w:hAnsi="宋体" w:eastAsia="宋体" w:cs="宋体"/>
      <w:color w:val="000000"/>
      <w:sz w:val="24"/>
      <w:szCs w:val="24"/>
      <w:u w:val="none"/>
      <w:vertAlign w:val="subscript"/>
    </w:rPr>
  </w:style>
  <w:style w:type="character" w:customStyle="1" w:styleId="65">
    <w:name w:val="font51"/>
    <w:basedOn w:val="34"/>
    <w:autoRedefine/>
    <w:qFormat/>
    <w:uiPriority w:val="0"/>
    <w:rPr>
      <w:rFonts w:hint="default" w:ascii="Times New Roman" w:hAnsi="Times New Roman" w:cs="Times New Roman"/>
      <w:color w:val="000000"/>
      <w:sz w:val="24"/>
      <w:szCs w:val="24"/>
      <w:u w:val="none"/>
    </w:rPr>
  </w:style>
  <w:style w:type="character" w:customStyle="1" w:styleId="66">
    <w:name w:val="font61"/>
    <w:basedOn w:val="34"/>
    <w:autoRedefine/>
    <w:qFormat/>
    <w:uiPriority w:val="0"/>
    <w:rPr>
      <w:rFonts w:hint="eastAsia" w:ascii="宋体" w:hAnsi="宋体" w:eastAsia="宋体" w:cs="宋体"/>
      <w:color w:val="000000"/>
      <w:sz w:val="24"/>
      <w:szCs w:val="24"/>
      <w:u w:val="none"/>
      <w:vertAlign w:val="superscript"/>
    </w:rPr>
  </w:style>
  <w:style w:type="character" w:customStyle="1" w:styleId="67">
    <w:name w:val="font41"/>
    <w:basedOn w:val="34"/>
    <w:autoRedefine/>
    <w:qFormat/>
    <w:uiPriority w:val="0"/>
    <w:rPr>
      <w:rFonts w:hint="default" w:ascii="Times New Roman" w:hAnsi="Times New Roman" w:cs="Times New Roman"/>
      <w:color w:val="000000"/>
      <w:sz w:val="24"/>
      <w:szCs w:val="24"/>
      <w:u w:val="none"/>
    </w:rPr>
  </w:style>
  <w:style w:type="character" w:customStyle="1" w:styleId="68">
    <w:name w:val="批注文字 字符"/>
    <w:basedOn w:val="34"/>
    <w:link w:val="12"/>
    <w:autoRedefine/>
    <w:qFormat/>
    <w:uiPriority w:val="0"/>
    <w:rPr>
      <w:rFonts w:cs="宋体"/>
      <w:sz w:val="24"/>
      <w:szCs w:val="24"/>
      <w:lang w:val="zh-CN" w:bidi="zh-CN"/>
    </w:rPr>
  </w:style>
  <w:style w:type="character" w:customStyle="1" w:styleId="69">
    <w:name w:val="批注主题 字符"/>
    <w:basedOn w:val="68"/>
    <w:link w:val="30"/>
    <w:autoRedefine/>
    <w:qFormat/>
    <w:uiPriority w:val="0"/>
    <w:rPr>
      <w:rFonts w:cs="宋体"/>
      <w:b/>
      <w:bCs/>
      <w:sz w:val="24"/>
      <w:szCs w:val="24"/>
      <w:lang w:val="zh-CN" w:bidi="zh-CN"/>
    </w:rPr>
  </w:style>
  <w:style w:type="paragraph" w:customStyle="1" w:styleId="70">
    <w:name w:val="图件"/>
    <w:basedOn w:val="1"/>
    <w:autoRedefine/>
    <w:qFormat/>
    <w:uiPriority w:val="0"/>
    <w:pPr>
      <w:ind w:firstLine="0" w:firstLineChars="0"/>
      <w:jc w:val="center"/>
    </w:pPr>
    <w:rPr>
      <w:b/>
      <w:sz w:val="21"/>
    </w:rPr>
  </w:style>
  <w:style w:type="character" w:customStyle="1" w:styleId="71">
    <w:name w:val="标题 2 Char"/>
    <w:link w:val="3"/>
    <w:autoRedefine/>
    <w:qFormat/>
    <w:uiPriority w:val="1"/>
    <w:rPr>
      <w:b/>
      <w:sz w:val="28"/>
      <w:szCs w:val="28"/>
    </w:rPr>
  </w:style>
  <w:style w:type="character" w:customStyle="1" w:styleId="72">
    <w:name w:val="font31"/>
    <w:basedOn w:val="34"/>
    <w:autoRedefine/>
    <w:qFormat/>
    <w:uiPriority w:val="0"/>
    <w:rPr>
      <w:rFonts w:ascii="MingLiU" w:hAnsi="MingLiU" w:eastAsia="MingLiU" w:cs="MingLiU"/>
      <w:color w:val="000000"/>
      <w:sz w:val="20"/>
      <w:szCs w:val="20"/>
      <w:u w:val="none"/>
    </w:rPr>
  </w:style>
  <w:style w:type="character" w:customStyle="1" w:styleId="73">
    <w:name w:val="font71"/>
    <w:basedOn w:val="34"/>
    <w:autoRedefine/>
    <w:qFormat/>
    <w:uiPriority w:val="0"/>
    <w:rPr>
      <w:rFonts w:hint="default" w:ascii="Arial" w:hAnsi="Arial" w:cs="Arial"/>
      <w:i/>
      <w:iCs/>
      <w:color w:val="000000"/>
      <w:sz w:val="40"/>
      <w:szCs w:val="40"/>
      <w:u w:val="none"/>
    </w:rPr>
  </w:style>
  <w:style w:type="character" w:customStyle="1" w:styleId="74">
    <w:name w:val="注释标题 Char"/>
    <w:link w:val="9"/>
    <w:autoRedefine/>
    <w:qFormat/>
    <w:uiPriority w:val="0"/>
    <w:rPr>
      <w:b/>
    </w:rPr>
  </w:style>
  <w:style w:type="paragraph" w:customStyle="1" w:styleId="75">
    <w:name w:val="style5"/>
    <w:basedOn w:val="1"/>
    <w:autoRedefine/>
    <w:qFormat/>
    <w:uiPriority w:val="0"/>
    <w:pPr>
      <w:widowControl/>
      <w:spacing w:before="100" w:beforeAutospacing="1" w:after="100" w:afterAutospacing="1"/>
      <w:jc w:val="left"/>
    </w:pPr>
    <w:rPr>
      <w:rFonts w:ascii="宋体" w:hAnsi="宋体" w:cs="宋体"/>
      <w:b/>
      <w:bCs/>
      <w:color w:val="663300"/>
      <w:kern w:val="0"/>
      <w:sz w:val="23"/>
      <w:szCs w:val="23"/>
    </w:rPr>
  </w:style>
  <w:style w:type="paragraph" w:customStyle="1" w:styleId="76">
    <w:name w:val="style3"/>
    <w:basedOn w:val="1"/>
    <w:autoRedefine/>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77">
    <w:name w:val="报告正文"/>
    <w:basedOn w:val="1"/>
    <w:autoRedefine/>
    <w:qFormat/>
    <w:uiPriority w:val="0"/>
    <w:pPr>
      <w:tabs>
        <w:tab w:val="left" w:pos="0"/>
      </w:tabs>
      <w:ind w:firstLine="200"/>
    </w:pPr>
    <w:rPr>
      <w:rFonts w:cs="Times New Roman"/>
      <w:color w:val="000000"/>
      <w:szCs w:val="24"/>
    </w:rPr>
  </w:style>
  <w:style w:type="paragraph" w:customStyle="1" w:styleId="78">
    <w:name w:val="p15"/>
    <w:basedOn w:val="1"/>
    <w:autoRedefine/>
    <w:qFormat/>
    <w:uiPriority w:val="0"/>
    <w:pPr>
      <w:widowControl/>
      <w:adjustRightInd/>
      <w:snapToGrid/>
      <w:spacing w:line="240" w:lineRule="auto"/>
      <w:jc w:val="left"/>
    </w:pPr>
    <w:rPr>
      <w:rFonts w:ascii="宋体" w:hAnsi="宋体" w:cs="宋体"/>
      <w:kern w:val="0"/>
      <w:szCs w:val="24"/>
    </w:rPr>
  </w:style>
  <w:style w:type="character" w:customStyle="1" w:styleId="79">
    <w:name w:val="正文文本 Char"/>
    <w:link w:val="13"/>
    <w:autoRedefine/>
    <w:qFormat/>
    <w:uiPriority w:val="1"/>
  </w:style>
  <w:style w:type="character" w:customStyle="1" w:styleId="80">
    <w:name w:val="目录 3 Char"/>
    <w:link w:val="19"/>
    <w:autoRedefine/>
    <w:qFormat/>
    <w:uiPriority w:val="0"/>
  </w:style>
  <w:style w:type="paragraph" w:customStyle="1" w:styleId="81">
    <w:name w:val="正文_34"/>
    <w:autoRedefine/>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4.jpeg"/><Relationship Id="rId98" Type="http://schemas.openxmlformats.org/officeDocument/2006/relationships/image" Target="media/image83.jpeg"/><Relationship Id="rId97" Type="http://schemas.openxmlformats.org/officeDocument/2006/relationships/image" Target="media/image82.jpeg"/><Relationship Id="rId96" Type="http://schemas.openxmlformats.org/officeDocument/2006/relationships/image" Target="media/image81.jpeg"/><Relationship Id="rId95" Type="http://schemas.openxmlformats.org/officeDocument/2006/relationships/image" Target="media/image80.png"/><Relationship Id="rId94" Type="http://schemas.openxmlformats.org/officeDocument/2006/relationships/image" Target="media/image79.png"/><Relationship Id="rId93" Type="http://schemas.openxmlformats.org/officeDocument/2006/relationships/image" Target="media/image78.png"/><Relationship Id="rId92" Type="http://schemas.openxmlformats.org/officeDocument/2006/relationships/image" Target="media/image77.jpeg"/><Relationship Id="rId91" Type="http://schemas.openxmlformats.org/officeDocument/2006/relationships/image" Target="media/image76.jpeg"/><Relationship Id="rId90" Type="http://schemas.openxmlformats.org/officeDocument/2006/relationships/image" Target="media/image75.jpeg"/><Relationship Id="rId9" Type="http://schemas.openxmlformats.org/officeDocument/2006/relationships/footer" Target="footer3.xml"/><Relationship Id="rId89" Type="http://schemas.openxmlformats.org/officeDocument/2006/relationships/image" Target="media/image74.jpeg"/><Relationship Id="rId88" Type="http://schemas.openxmlformats.org/officeDocument/2006/relationships/image" Target="media/image73.jpeg"/><Relationship Id="rId87" Type="http://schemas.openxmlformats.org/officeDocument/2006/relationships/image" Target="media/image72.jpeg"/><Relationship Id="rId86" Type="http://schemas.openxmlformats.org/officeDocument/2006/relationships/image" Target="media/image71.jpeg"/><Relationship Id="rId85" Type="http://schemas.openxmlformats.org/officeDocument/2006/relationships/image" Target="media/image70.jpeg"/><Relationship Id="rId84" Type="http://schemas.openxmlformats.org/officeDocument/2006/relationships/image" Target="media/image69.jpeg"/><Relationship Id="rId83" Type="http://schemas.openxmlformats.org/officeDocument/2006/relationships/image" Target="media/image68.jpeg"/><Relationship Id="rId82" Type="http://schemas.openxmlformats.org/officeDocument/2006/relationships/image" Target="media/image67.jpeg"/><Relationship Id="rId81" Type="http://schemas.openxmlformats.org/officeDocument/2006/relationships/image" Target="media/image66.png"/><Relationship Id="rId80" Type="http://schemas.openxmlformats.org/officeDocument/2006/relationships/image" Target="media/image65.jpeg"/><Relationship Id="rId8" Type="http://schemas.openxmlformats.org/officeDocument/2006/relationships/footer" Target="footer2.xml"/><Relationship Id="rId79" Type="http://schemas.openxmlformats.org/officeDocument/2006/relationships/image" Target="media/image64.jpeg"/><Relationship Id="rId78" Type="http://schemas.openxmlformats.org/officeDocument/2006/relationships/image" Target="media/image63.jpeg"/><Relationship Id="rId77" Type="http://schemas.openxmlformats.org/officeDocument/2006/relationships/image" Target="media/image62.jpeg"/><Relationship Id="rId76" Type="http://schemas.openxmlformats.org/officeDocument/2006/relationships/image" Target="media/image61.jpeg"/><Relationship Id="rId75" Type="http://schemas.openxmlformats.org/officeDocument/2006/relationships/image" Target="media/image60.jpeg"/><Relationship Id="rId74" Type="http://schemas.openxmlformats.org/officeDocument/2006/relationships/image" Target="media/image59.jpeg"/><Relationship Id="rId73" Type="http://schemas.openxmlformats.org/officeDocument/2006/relationships/image" Target="media/image58.jpeg"/><Relationship Id="rId72" Type="http://schemas.openxmlformats.org/officeDocument/2006/relationships/image" Target="media/image57.jpeg"/><Relationship Id="rId71" Type="http://schemas.openxmlformats.org/officeDocument/2006/relationships/image" Target="media/image56.jpeg"/><Relationship Id="rId70" Type="http://schemas.openxmlformats.org/officeDocument/2006/relationships/image" Target="media/image55.jpeg"/><Relationship Id="rId7" Type="http://schemas.openxmlformats.org/officeDocument/2006/relationships/header" Target="header2.xml"/><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media/image52.jpeg"/><Relationship Id="rId66" Type="http://schemas.openxmlformats.org/officeDocument/2006/relationships/image" Target="media/image51.jpeg"/><Relationship Id="rId65" Type="http://schemas.openxmlformats.org/officeDocument/2006/relationships/image" Target="media/image50.jpeg"/><Relationship Id="rId64" Type="http://schemas.openxmlformats.org/officeDocument/2006/relationships/image" Target="media/image49.jpeg"/><Relationship Id="rId63" Type="http://schemas.openxmlformats.org/officeDocument/2006/relationships/image" Target="media/image48.jpeg"/><Relationship Id="rId62" Type="http://schemas.openxmlformats.org/officeDocument/2006/relationships/image" Target="media/image47.jpeg"/><Relationship Id="rId61" Type="http://schemas.openxmlformats.org/officeDocument/2006/relationships/image" Target="media/image46.jpeg"/><Relationship Id="rId60" Type="http://schemas.openxmlformats.org/officeDocument/2006/relationships/image" Target="media/image45.jpeg"/><Relationship Id="rId6" Type="http://schemas.openxmlformats.org/officeDocument/2006/relationships/footer" Target="footer1.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jpe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4" Type="http://schemas.openxmlformats.org/officeDocument/2006/relationships/fontTable" Target="fontTable.xml"/><Relationship Id="rId243" Type="http://schemas.openxmlformats.org/officeDocument/2006/relationships/customXml" Target="../customXml/item2.xml"/><Relationship Id="rId242" Type="http://schemas.openxmlformats.org/officeDocument/2006/relationships/numbering" Target="numbering.xml"/><Relationship Id="rId241" Type="http://schemas.openxmlformats.org/officeDocument/2006/relationships/customXml" Target="../customXml/item1.xml"/><Relationship Id="rId240" Type="http://schemas.openxmlformats.org/officeDocument/2006/relationships/image" Target="media/image225.jpeg"/><Relationship Id="rId24" Type="http://schemas.openxmlformats.org/officeDocument/2006/relationships/image" Target="media/image9.png"/><Relationship Id="rId239" Type="http://schemas.openxmlformats.org/officeDocument/2006/relationships/image" Target="media/image224.jpeg"/><Relationship Id="rId238" Type="http://schemas.openxmlformats.org/officeDocument/2006/relationships/image" Target="media/image223.jpeg"/><Relationship Id="rId237" Type="http://schemas.openxmlformats.org/officeDocument/2006/relationships/image" Target="media/image222.jpeg"/><Relationship Id="rId236" Type="http://schemas.openxmlformats.org/officeDocument/2006/relationships/image" Target="media/image221.jpeg"/><Relationship Id="rId235" Type="http://schemas.openxmlformats.org/officeDocument/2006/relationships/image" Target="media/image220.jpeg"/><Relationship Id="rId234" Type="http://schemas.openxmlformats.org/officeDocument/2006/relationships/image" Target="media/image219.jpeg"/><Relationship Id="rId233" Type="http://schemas.openxmlformats.org/officeDocument/2006/relationships/image" Target="media/image218.jpeg"/><Relationship Id="rId232" Type="http://schemas.openxmlformats.org/officeDocument/2006/relationships/image" Target="media/image217.jpeg"/><Relationship Id="rId231" Type="http://schemas.openxmlformats.org/officeDocument/2006/relationships/image" Target="media/image216.jpeg"/><Relationship Id="rId230" Type="http://schemas.openxmlformats.org/officeDocument/2006/relationships/image" Target="media/image215.jpeg"/><Relationship Id="rId23" Type="http://schemas.openxmlformats.org/officeDocument/2006/relationships/image" Target="media/image8.png"/><Relationship Id="rId229" Type="http://schemas.openxmlformats.org/officeDocument/2006/relationships/image" Target="media/image214.jpeg"/><Relationship Id="rId228" Type="http://schemas.openxmlformats.org/officeDocument/2006/relationships/image" Target="media/image213.jpeg"/><Relationship Id="rId227" Type="http://schemas.openxmlformats.org/officeDocument/2006/relationships/image" Target="media/image212.png"/><Relationship Id="rId226" Type="http://schemas.openxmlformats.org/officeDocument/2006/relationships/image" Target="media/image211.png"/><Relationship Id="rId225" Type="http://schemas.openxmlformats.org/officeDocument/2006/relationships/image" Target="media/image210.png"/><Relationship Id="rId224" Type="http://schemas.openxmlformats.org/officeDocument/2006/relationships/image" Target="media/image209.png"/><Relationship Id="rId223" Type="http://schemas.openxmlformats.org/officeDocument/2006/relationships/image" Target="media/image208.png"/><Relationship Id="rId222" Type="http://schemas.openxmlformats.org/officeDocument/2006/relationships/image" Target="media/image207.png"/><Relationship Id="rId221" Type="http://schemas.openxmlformats.org/officeDocument/2006/relationships/image" Target="media/image206.png"/><Relationship Id="rId220" Type="http://schemas.openxmlformats.org/officeDocument/2006/relationships/image" Target="media/image205.png"/><Relationship Id="rId22" Type="http://schemas.openxmlformats.org/officeDocument/2006/relationships/image" Target="media/image7.png"/><Relationship Id="rId219" Type="http://schemas.openxmlformats.org/officeDocument/2006/relationships/image" Target="media/image204.png"/><Relationship Id="rId218" Type="http://schemas.openxmlformats.org/officeDocument/2006/relationships/image" Target="media/image203.png"/><Relationship Id="rId217" Type="http://schemas.openxmlformats.org/officeDocument/2006/relationships/image" Target="media/image202.png"/><Relationship Id="rId216" Type="http://schemas.openxmlformats.org/officeDocument/2006/relationships/image" Target="media/image201.png"/><Relationship Id="rId215" Type="http://schemas.openxmlformats.org/officeDocument/2006/relationships/image" Target="media/image200.png"/><Relationship Id="rId214" Type="http://schemas.openxmlformats.org/officeDocument/2006/relationships/image" Target="media/image199.png"/><Relationship Id="rId213" Type="http://schemas.openxmlformats.org/officeDocument/2006/relationships/image" Target="media/image198.png"/><Relationship Id="rId212" Type="http://schemas.openxmlformats.org/officeDocument/2006/relationships/image" Target="media/image197.png"/><Relationship Id="rId211" Type="http://schemas.openxmlformats.org/officeDocument/2006/relationships/image" Target="media/image196.png"/><Relationship Id="rId210" Type="http://schemas.openxmlformats.org/officeDocument/2006/relationships/image" Target="media/image195.png"/><Relationship Id="rId21" Type="http://schemas.openxmlformats.org/officeDocument/2006/relationships/image" Target="media/image6.png"/><Relationship Id="rId209" Type="http://schemas.openxmlformats.org/officeDocument/2006/relationships/image" Target="media/image194.png"/><Relationship Id="rId208" Type="http://schemas.openxmlformats.org/officeDocument/2006/relationships/image" Target="media/image193.png"/><Relationship Id="rId207" Type="http://schemas.openxmlformats.org/officeDocument/2006/relationships/image" Target="media/image192.png"/><Relationship Id="rId206" Type="http://schemas.openxmlformats.org/officeDocument/2006/relationships/image" Target="media/image191.png"/><Relationship Id="rId205" Type="http://schemas.openxmlformats.org/officeDocument/2006/relationships/image" Target="media/image190.png"/><Relationship Id="rId204" Type="http://schemas.openxmlformats.org/officeDocument/2006/relationships/image" Target="media/image189.jpeg"/><Relationship Id="rId203" Type="http://schemas.openxmlformats.org/officeDocument/2006/relationships/image" Target="media/image188.jpeg"/><Relationship Id="rId202" Type="http://schemas.openxmlformats.org/officeDocument/2006/relationships/image" Target="media/image187.jpeg"/><Relationship Id="rId201" Type="http://schemas.openxmlformats.org/officeDocument/2006/relationships/image" Target="media/image186.jpeg"/><Relationship Id="rId200" Type="http://schemas.openxmlformats.org/officeDocument/2006/relationships/image" Target="media/image185.jpeg"/><Relationship Id="rId20" Type="http://schemas.openxmlformats.org/officeDocument/2006/relationships/image" Target="media/image5.png"/><Relationship Id="rId2" Type="http://schemas.openxmlformats.org/officeDocument/2006/relationships/settings" Target="settings.xml"/><Relationship Id="rId199" Type="http://schemas.openxmlformats.org/officeDocument/2006/relationships/image" Target="media/image184.jpeg"/><Relationship Id="rId198" Type="http://schemas.openxmlformats.org/officeDocument/2006/relationships/image" Target="media/image183.jpeg"/><Relationship Id="rId197" Type="http://schemas.openxmlformats.org/officeDocument/2006/relationships/image" Target="media/image182.jpeg"/><Relationship Id="rId196" Type="http://schemas.openxmlformats.org/officeDocument/2006/relationships/image" Target="media/image181.jpeg"/><Relationship Id="rId195" Type="http://schemas.openxmlformats.org/officeDocument/2006/relationships/image" Target="media/image180.jpeg"/><Relationship Id="rId194" Type="http://schemas.openxmlformats.org/officeDocument/2006/relationships/image" Target="media/image179.jpeg"/><Relationship Id="rId193" Type="http://schemas.openxmlformats.org/officeDocument/2006/relationships/image" Target="media/image178.jpeg"/><Relationship Id="rId192" Type="http://schemas.openxmlformats.org/officeDocument/2006/relationships/image" Target="media/image177.jpeg"/><Relationship Id="rId191" Type="http://schemas.openxmlformats.org/officeDocument/2006/relationships/image" Target="media/image176.jpeg"/><Relationship Id="rId190" Type="http://schemas.openxmlformats.org/officeDocument/2006/relationships/image" Target="media/image175.jpeg"/><Relationship Id="rId19" Type="http://schemas.openxmlformats.org/officeDocument/2006/relationships/image" Target="media/image4.png"/><Relationship Id="rId189" Type="http://schemas.openxmlformats.org/officeDocument/2006/relationships/image" Target="media/image174.jpeg"/><Relationship Id="rId188" Type="http://schemas.openxmlformats.org/officeDocument/2006/relationships/image" Target="media/image173.jpeg"/><Relationship Id="rId187" Type="http://schemas.openxmlformats.org/officeDocument/2006/relationships/image" Target="media/image172.jpeg"/><Relationship Id="rId186" Type="http://schemas.openxmlformats.org/officeDocument/2006/relationships/image" Target="media/image171.jpeg"/><Relationship Id="rId185" Type="http://schemas.openxmlformats.org/officeDocument/2006/relationships/image" Target="media/image170.jpeg"/><Relationship Id="rId184" Type="http://schemas.openxmlformats.org/officeDocument/2006/relationships/image" Target="media/image169.jpeg"/><Relationship Id="rId183" Type="http://schemas.openxmlformats.org/officeDocument/2006/relationships/image" Target="media/image168.jpeg"/><Relationship Id="rId182" Type="http://schemas.openxmlformats.org/officeDocument/2006/relationships/image" Target="media/image167.jpeg"/><Relationship Id="rId181" Type="http://schemas.openxmlformats.org/officeDocument/2006/relationships/image" Target="media/image166.jpeg"/><Relationship Id="rId180" Type="http://schemas.openxmlformats.org/officeDocument/2006/relationships/image" Target="media/image165.jpeg"/><Relationship Id="rId18" Type="http://schemas.openxmlformats.org/officeDocument/2006/relationships/image" Target="media/image3.png"/><Relationship Id="rId179" Type="http://schemas.openxmlformats.org/officeDocument/2006/relationships/image" Target="media/image164.jpeg"/><Relationship Id="rId178" Type="http://schemas.openxmlformats.org/officeDocument/2006/relationships/image" Target="media/image163.jpeg"/><Relationship Id="rId177" Type="http://schemas.openxmlformats.org/officeDocument/2006/relationships/image" Target="media/image162.jpeg"/><Relationship Id="rId176" Type="http://schemas.openxmlformats.org/officeDocument/2006/relationships/image" Target="media/image161.jpeg"/><Relationship Id="rId175" Type="http://schemas.openxmlformats.org/officeDocument/2006/relationships/image" Target="media/image160.jpeg"/><Relationship Id="rId174" Type="http://schemas.openxmlformats.org/officeDocument/2006/relationships/image" Target="media/image159.jpeg"/><Relationship Id="rId173" Type="http://schemas.openxmlformats.org/officeDocument/2006/relationships/image" Target="media/image158.jpeg"/><Relationship Id="rId172" Type="http://schemas.openxmlformats.org/officeDocument/2006/relationships/image" Target="media/image157.jpeg"/><Relationship Id="rId171" Type="http://schemas.openxmlformats.org/officeDocument/2006/relationships/image" Target="media/image156.jpeg"/><Relationship Id="rId170" Type="http://schemas.openxmlformats.org/officeDocument/2006/relationships/image" Target="media/image155.jpeg"/><Relationship Id="rId17" Type="http://schemas.openxmlformats.org/officeDocument/2006/relationships/image" Target="media/image2.jpeg"/><Relationship Id="rId169" Type="http://schemas.openxmlformats.org/officeDocument/2006/relationships/image" Target="media/image154.jpeg"/><Relationship Id="rId168" Type="http://schemas.openxmlformats.org/officeDocument/2006/relationships/image" Target="media/image153.jpeg"/><Relationship Id="rId167" Type="http://schemas.openxmlformats.org/officeDocument/2006/relationships/image" Target="media/image152.jpeg"/><Relationship Id="rId166" Type="http://schemas.openxmlformats.org/officeDocument/2006/relationships/image" Target="media/image151.jpeg"/><Relationship Id="rId165" Type="http://schemas.openxmlformats.org/officeDocument/2006/relationships/image" Target="media/image150.jpeg"/><Relationship Id="rId164" Type="http://schemas.openxmlformats.org/officeDocument/2006/relationships/image" Target="media/image149.jpeg"/><Relationship Id="rId163" Type="http://schemas.openxmlformats.org/officeDocument/2006/relationships/image" Target="media/image148.jpeg"/><Relationship Id="rId162" Type="http://schemas.openxmlformats.org/officeDocument/2006/relationships/image" Target="media/image147.jpeg"/><Relationship Id="rId161" Type="http://schemas.openxmlformats.org/officeDocument/2006/relationships/image" Target="media/image146.jpeg"/><Relationship Id="rId160" Type="http://schemas.openxmlformats.org/officeDocument/2006/relationships/image" Target="media/image145.jpeg"/><Relationship Id="rId16" Type="http://schemas.openxmlformats.org/officeDocument/2006/relationships/image" Target="media/image1.jpeg"/><Relationship Id="rId159" Type="http://schemas.openxmlformats.org/officeDocument/2006/relationships/image" Target="media/image144.jpeg"/><Relationship Id="rId158" Type="http://schemas.openxmlformats.org/officeDocument/2006/relationships/image" Target="media/image143.jpeg"/><Relationship Id="rId157" Type="http://schemas.openxmlformats.org/officeDocument/2006/relationships/image" Target="media/image142.jpeg"/><Relationship Id="rId156" Type="http://schemas.openxmlformats.org/officeDocument/2006/relationships/image" Target="media/image141.jpeg"/><Relationship Id="rId155" Type="http://schemas.openxmlformats.org/officeDocument/2006/relationships/image" Target="media/image140.jpeg"/><Relationship Id="rId154" Type="http://schemas.openxmlformats.org/officeDocument/2006/relationships/image" Target="media/image139.jpeg"/><Relationship Id="rId153" Type="http://schemas.openxmlformats.org/officeDocument/2006/relationships/image" Target="media/image138.jpeg"/><Relationship Id="rId152" Type="http://schemas.openxmlformats.org/officeDocument/2006/relationships/image" Target="media/image137.jpeg"/><Relationship Id="rId151" Type="http://schemas.openxmlformats.org/officeDocument/2006/relationships/image" Target="media/image136.jpeg"/><Relationship Id="rId150" Type="http://schemas.openxmlformats.org/officeDocument/2006/relationships/image" Target="media/image135.jpeg"/><Relationship Id="rId15" Type="http://schemas.openxmlformats.org/officeDocument/2006/relationships/theme" Target="theme/theme1.xml"/><Relationship Id="rId149" Type="http://schemas.openxmlformats.org/officeDocument/2006/relationships/image" Target="media/image134.jpeg"/><Relationship Id="rId148" Type="http://schemas.openxmlformats.org/officeDocument/2006/relationships/image" Target="media/image133.jpeg"/><Relationship Id="rId147" Type="http://schemas.openxmlformats.org/officeDocument/2006/relationships/image" Target="media/image132.jpeg"/><Relationship Id="rId146" Type="http://schemas.openxmlformats.org/officeDocument/2006/relationships/image" Target="media/image131.jpeg"/><Relationship Id="rId145" Type="http://schemas.openxmlformats.org/officeDocument/2006/relationships/image" Target="media/image130.jpeg"/><Relationship Id="rId144" Type="http://schemas.openxmlformats.org/officeDocument/2006/relationships/image" Target="media/image129.jpeg"/><Relationship Id="rId143" Type="http://schemas.openxmlformats.org/officeDocument/2006/relationships/image" Target="media/image128.jpeg"/><Relationship Id="rId142" Type="http://schemas.openxmlformats.org/officeDocument/2006/relationships/image" Target="media/image127.jpeg"/><Relationship Id="rId141" Type="http://schemas.openxmlformats.org/officeDocument/2006/relationships/image" Target="media/image126.jpeg"/><Relationship Id="rId140" Type="http://schemas.openxmlformats.org/officeDocument/2006/relationships/image" Target="media/image125.jpeg"/><Relationship Id="rId14" Type="http://schemas.openxmlformats.org/officeDocument/2006/relationships/footer" Target="footer6.xml"/><Relationship Id="rId139" Type="http://schemas.openxmlformats.org/officeDocument/2006/relationships/image" Target="media/image124.jpeg"/><Relationship Id="rId138" Type="http://schemas.openxmlformats.org/officeDocument/2006/relationships/image" Target="media/image123.jpeg"/><Relationship Id="rId137" Type="http://schemas.openxmlformats.org/officeDocument/2006/relationships/image" Target="media/image122.jpeg"/><Relationship Id="rId136" Type="http://schemas.openxmlformats.org/officeDocument/2006/relationships/image" Target="media/image121.jpeg"/><Relationship Id="rId135" Type="http://schemas.openxmlformats.org/officeDocument/2006/relationships/image" Target="media/image120.jpeg"/><Relationship Id="rId134" Type="http://schemas.openxmlformats.org/officeDocument/2006/relationships/image" Target="media/image119.jpeg"/><Relationship Id="rId133" Type="http://schemas.openxmlformats.org/officeDocument/2006/relationships/image" Target="media/image118.jpeg"/><Relationship Id="rId132" Type="http://schemas.openxmlformats.org/officeDocument/2006/relationships/image" Target="media/image117.jpeg"/><Relationship Id="rId131" Type="http://schemas.openxmlformats.org/officeDocument/2006/relationships/image" Target="media/image116.jpeg"/><Relationship Id="rId130" Type="http://schemas.openxmlformats.org/officeDocument/2006/relationships/image" Target="media/image115.jpeg"/><Relationship Id="rId13" Type="http://schemas.openxmlformats.org/officeDocument/2006/relationships/header" Target="header4.xml"/><Relationship Id="rId129" Type="http://schemas.openxmlformats.org/officeDocument/2006/relationships/image" Target="media/image114.jpeg"/><Relationship Id="rId128" Type="http://schemas.openxmlformats.org/officeDocument/2006/relationships/image" Target="media/image113.jpeg"/><Relationship Id="rId127" Type="http://schemas.openxmlformats.org/officeDocument/2006/relationships/image" Target="media/image112.jpeg"/><Relationship Id="rId126" Type="http://schemas.openxmlformats.org/officeDocument/2006/relationships/image" Target="media/image111.jpeg"/><Relationship Id="rId125" Type="http://schemas.openxmlformats.org/officeDocument/2006/relationships/image" Target="media/image110.jpeg"/><Relationship Id="rId124" Type="http://schemas.openxmlformats.org/officeDocument/2006/relationships/image" Target="media/image109.jpeg"/><Relationship Id="rId123" Type="http://schemas.openxmlformats.org/officeDocument/2006/relationships/image" Target="media/image108.jpeg"/><Relationship Id="rId122" Type="http://schemas.openxmlformats.org/officeDocument/2006/relationships/image" Target="media/image107.jpeg"/><Relationship Id="rId121" Type="http://schemas.openxmlformats.org/officeDocument/2006/relationships/image" Target="media/image106.jpeg"/><Relationship Id="rId120" Type="http://schemas.openxmlformats.org/officeDocument/2006/relationships/image" Target="media/image105.jpeg"/><Relationship Id="rId12" Type="http://schemas.openxmlformats.org/officeDocument/2006/relationships/footer" Target="footer5.xml"/><Relationship Id="rId119" Type="http://schemas.openxmlformats.org/officeDocument/2006/relationships/image" Target="media/image104.jpeg"/><Relationship Id="rId118" Type="http://schemas.openxmlformats.org/officeDocument/2006/relationships/image" Target="media/image103.jpeg"/><Relationship Id="rId117" Type="http://schemas.openxmlformats.org/officeDocument/2006/relationships/image" Target="media/image102.jpeg"/><Relationship Id="rId116" Type="http://schemas.openxmlformats.org/officeDocument/2006/relationships/image" Target="media/image101.jpeg"/><Relationship Id="rId115" Type="http://schemas.openxmlformats.org/officeDocument/2006/relationships/image" Target="media/image100.jpeg"/><Relationship Id="rId114" Type="http://schemas.openxmlformats.org/officeDocument/2006/relationships/image" Target="media/image99.jpeg"/><Relationship Id="rId113" Type="http://schemas.openxmlformats.org/officeDocument/2006/relationships/image" Target="media/image98.jpeg"/><Relationship Id="rId112" Type="http://schemas.openxmlformats.org/officeDocument/2006/relationships/image" Target="media/image97.jpeg"/><Relationship Id="rId111" Type="http://schemas.openxmlformats.org/officeDocument/2006/relationships/image" Target="media/image96.jpeg"/><Relationship Id="rId110" Type="http://schemas.openxmlformats.org/officeDocument/2006/relationships/image" Target="media/image95.jpeg"/><Relationship Id="rId11" Type="http://schemas.openxmlformats.org/officeDocument/2006/relationships/header" Target="header3.xml"/><Relationship Id="rId109" Type="http://schemas.openxmlformats.org/officeDocument/2006/relationships/image" Target="media/image94.jpeg"/><Relationship Id="rId108" Type="http://schemas.openxmlformats.org/officeDocument/2006/relationships/image" Target="media/image93.jpeg"/><Relationship Id="rId107" Type="http://schemas.openxmlformats.org/officeDocument/2006/relationships/image" Target="media/image92.jpeg"/><Relationship Id="rId106" Type="http://schemas.openxmlformats.org/officeDocument/2006/relationships/image" Target="media/image91.jpeg"/><Relationship Id="rId105" Type="http://schemas.openxmlformats.org/officeDocument/2006/relationships/image" Target="media/image90.jpeg"/><Relationship Id="rId104" Type="http://schemas.openxmlformats.org/officeDocument/2006/relationships/image" Target="media/image89.jpeg"/><Relationship Id="rId103" Type="http://schemas.openxmlformats.org/officeDocument/2006/relationships/image" Target="media/image88.jpeg"/><Relationship Id="rId102" Type="http://schemas.openxmlformats.org/officeDocument/2006/relationships/image" Target="media/image87.jpeg"/><Relationship Id="rId101" Type="http://schemas.openxmlformats.org/officeDocument/2006/relationships/image" Target="media/image86.jpeg"/><Relationship Id="rId100" Type="http://schemas.openxmlformats.org/officeDocument/2006/relationships/image" Target="media/image85.jpe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58574-DB58-402A-A627-82AD88B48A36}">
  <ds:schemaRefs/>
</ds:datastoreItem>
</file>

<file path=docProps/app.xml><?xml version="1.0" encoding="utf-8"?>
<Properties xmlns="http://schemas.openxmlformats.org/officeDocument/2006/extended-properties" xmlns:vt="http://schemas.openxmlformats.org/officeDocument/2006/docPropsVTypes">
  <Template>Normal</Template>
  <Pages>149</Pages>
  <Words>22483</Words>
  <Characters>26249</Characters>
  <Lines>1</Lines>
  <Paragraphs>1</Paragraphs>
  <TotalTime>89</TotalTime>
  <ScaleCrop>false</ScaleCrop>
  <LinksUpToDate>false</LinksUpToDate>
  <CharactersWithSpaces>26605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诶名字很难想</cp:lastModifiedBy>
  <cp:lastPrinted>2024-05-21T12:48:00Z</cp:lastPrinted>
  <dcterms:modified xsi:type="dcterms:W3CDTF">2024-05-27T09:54:40Z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2052-12.1.0.16929</vt:lpwstr>
  </property>
  <property fmtid="{D5CDD505-2E9C-101B-9397-08002B2CF9AE}" pid="6" name="ICV">
    <vt:lpwstr>DA663532D29F4529BCAE1AE589505D50_13</vt:lpwstr>
  </property>
</Properties>
</file>